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00" w:lineRule="exact"/>
        <w:jc w:val="left"/>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附件2：</w:t>
      </w:r>
    </w:p>
    <w:p>
      <w:pPr>
        <w:widowControl/>
        <w:shd w:val="clear" w:color="auto" w:fill="FFFFFF"/>
        <w:spacing w:line="400" w:lineRule="exact"/>
        <w:jc w:val="left"/>
        <w:rPr>
          <w:rFonts w:hint="eastAsia" w:ascii="Times New Roman" w:hAnsi="Times New Roman" w:cs="宋体"/>
          <w:color w:val="000000"/>
          <w:kern w:val="0"/>
          <w:sz w:val="28"/>
          <w:szCs w:val="24"/>
        </w:rPr>
      </w:pPr>
    </w:p>
    <w:p>
      <w:pPr>
        <w:widowControl/>
        <w:spacing w:line="680" w:lineRule="exact"/>
        <w:jc w:val="center"/>
        <w:rPr>
          <w:rFonts w:hint="eastAsia" w:ascii="Times New Roman" w:hAnsi="Times New Roman" w:cs="宋体"/>
          <w:b/>
          <w:color w:val="000000"/>
          <w:kern w:val="0"/>
          <w:sz w:val="44"/>
          <w:szCs w:val="44"/>
        </w:rPr>
      </w:pPr>
      <w:r>
        <w:rPr>
          <w:rFonts w:hint="eastAsia" w:ascii="Times New Roman" w:hAnsi="Times New Roman" w:cs="宋体"/>
          <w:b/>
          <w:color w:val="000000"/>
          <w:kern w:val="0"/>
          <w:sz w:val="44"/>
          <w:szCs w:val="44"/>
          <w:lang w:val="en-US" w:eastAsia="zh-CN"/>
        </w:rPr>
        <w:t>通</w:t>
      </w:r>
      <w:r>
        <w:rPr>
          <w:rFonts w:hint="eastAsia" w:ascii="Times New Roman" w:hAnsi="Times New Roman" w:cs="宋体"/>
          <w:b/>
          <w:color w:val="000000"/>
          <w:kern w:val="0"/>
          <w:sz w:val="44"/>
          <w:szCs w:val="44"/>
        </w:rPr>
        <w:t>江县妇幼保健院</w:t>
      </w:r>
    </w:p>
    <w:p>
      <w:pPr>
        <w:widowControl/>
        <w:spacing w:line="680" w:lineRule="exact"/>
        <w:jc w:val="center"/>
        <w:rPr>
          <w:rFonts w:hint="eastAsia" w:ascii="Times New Roman" w:hAnsi="Times New Roman" w:cs="宋体"/>
          <w:b/>
          <w:color w:val="000000"/>
          <w:kern w:val="0"/>
          <w:sz w:val="44"/>
          <w:szCs w:val="44"/>
        </w:rPr>
      </w:pPr>
      <w:r>
        <w:rPr>
          <w:rFonts w:hint="eastAsia" w:ascii="Times New Roman" w:hAnsi="Times New Roman" w:cs="宋体"/>
          <w:b/>
          <w:color w:val="000000"/>
          <w:kern w:val="0"/>
          <w:sz w:val="44"/>
          <w:szCs w:val="44"/>
          <w:lang w:val="en-US" w:eastAsia="zh-CN"/>
        </w:rPr>
        <w:t>医疗收费电子票据软件</w:t>
      </w:r>
      <w:r>
        <w:rPr>
          <w:rFonts w:hint="eastAsia" w:ascii="Times New Roman" w:hAnsi="Times New Roman" w:cs="宋体"/>
          <w:b/>
          <w:color w:val="000000"/>
          <w:kern w:val="0"/>
          <w:sz w:val="44"/>
          <w:szCs w:val="44"/>
        </w:rPr>
        <w:t>采购</w:t>
      </w:r>
    </w:p>
    <w:p>
      <w:pPr>
        <w:widowControl/>
        <w:spacing w:line="680" w:lineRule="exact"/>
        <w:jc w:val="center"/>
        <w:rPr>
          <w:rFonts w:hint="eastAsia" w:ascii="Times New Roman" w:hAnsi="Times New Roman" w:cs="宋体"/>
          <w:b/>
          <w:color w:val="000000"/>
          <w:kern w:val="0"/>
          <w:sz w:val="44"/>
          <w:szCs w:val="44"/>
        </w:rPr>
      </w:pPr>
      <w:r>
        <w:rPr>
          <w:rFonts w:hint="eastAsia" w:ascii="Times New Roman" w:hAnsi="Times New Roman" w:cs="宋体"/>
          <w:b/>
          <w:color w:val="000000"/>
          <w:kern w:val="0"/>
          <w:sz w:val="44"/>
          <w:szCs w:val="44"/>
        </w:rPr>
        <w:t>询价文件</w:t>
      </w:r>
    </w:p>
    <w:p>
      <w:pPr>
        <w:widowControl/>
        <w:spacing w:line="400" w:lineRule="exact"/>
        <w:jc w:val="center"/>
        <w:rPr>
          <w:rFonts w:hint="eastAsia" w:ascii="Times New Roman" w:hAnsi="Times New Roman" w:cs="宋体"/>
          <w:b/>
          <w:color w:val="000000"/>
          <w:kern w:val="0"/>
          <w:sz w:val="44"/>
          <w:szCs w:val="44"/>
        </w:rPr>
      </w:pPr>
    </w:p>
    <w:p>
      <w:pPr>
        <w:widowControl/>
        <w:spacing w:line="400" w:lineRule="exact"/>
        <w:jc w:val="center"/>
        <w:rPr>
          <w:rFonts w:hint="eastAsia" w:ascii="Times New Roman" w:hAnsi="Times New Roman" w:cs="宋体"/>
          <w:b/>
          <w:color w:val="000000"/>
          <w:kern w:val="0"/>
          <w:sz w:val="44"/>
          <w:szCs w:val="44"/>
        </w:rPr>
      </w:pPr>
    </w:p>
    <w:p>
      <w:pPr>
        <w:widowControl/>
        <w:spacing w:line="400" w:lineRule="exact"/>
        <w:jc w:val="center"/>
        <w:rPr>
          <w:rFonts w:hint="eastAsia" w:ascii="Times New Roman" w:hAnsi="Times New Roman" w:cs="宋体"/>
          <w:b/>
          <w:color w:val="000000"/>
          <w:kern w:val="0"/>
          <w:sz w:val="44"/>
          <w:szCs w:val="44"/>
        </w:rPr>
      </w:pPr>
    </w:p>
    <w:p>
      <w:pPr>
        <w:widowControl/>
        <w:spacing w:line="400" w:lineRule="exact"/>
        <w:jc w:val="center"/>
        <w:rPr>
          <w:rFonts w:hint="eastAsia" w:ascii="Times New Roman" w:hAnsi="Times New Roman" w:cs="宋体"/>
          <w:b/>
          <w:color w:val="000000"/>
          <w:kern w:val="0"/>
          <w:sz w:val="44"/>
          <w:szCs w:val="44"/>
        </w:rPr>
      </w:pPr>
    </w:p>
    <w:p>
      <w:pPr>
        <w:widowControl/>
        <w:spacing w:line="400" w:lineRule="exact"/>
        <w:jc w:val="center"/>
        <w:rPr>
          <w:rFonts w:hint="eastAsia" w:ascii="Times New Roman" w:hAnsi="Times New Roman" w:cs="宋体"/>
          <w:b/>
          <w:color w:val="000000"/>
          <w:kern w:val="0"/>
          <w:sz w:val="44"/>
          <w:szCs w:val="44"/>
        </w:rPr>
      </w:pPr>
    </w:p>
    <w:p>
      <w:pPr>
        <w:widowControl/>
        <w:spacing w:line="400" w:lineRule="exact"/>
        <w:ind w:firstLine="1325" w:firstLineChars="300"/>
        <w:jc w:val="center"/>
        <w:rPr>
          <w:rFonts w:hint="eastAsia" w:ascii="Times New Roman" w:hAnsi="Times New Roman" w:cs="宋体"/>
          <w:b/>
          <w:color w:val="000000"/>
          <w:kern w:val="0"/>
          <w:sz w:val="44"/>
          <w:szCs w:val="44"/>
        </w:rPr>
      </w:pPr>
    </w:p>
    <w:p>
      <w:pPr>
        <w:widowControl/>
        <w:spacing w:line="400" w:lineRule="exact"/>
        <w:ind w:firstLine="1325" w:firstLineChars="300"/>
        <w:jc w:val="center"/>
        <w:rPr>
          <w:rFonts w:hint="eastAsia" w:ascii="Times New Roman" w:hAnsi="Times New Roman" w:cs="宋体"/>
          <w:b/>
          <w:color w:val="000000"/>
          <w:kern w:val="0"/>
          <w:sz w:val="44"/>
          <w:szCs w:val="44"/>
        </w:rPr>
      </w:pPr>
    </w:p>
    <w:p>
      <w:pPr>
        <w:widowControl/>
        <w:spacing w:line="680" w:lineRule="exact"/>
        <w:jc w:val="center"/>
        <w:rPr>
          <w:rFonts w:hint="eastAsia" w:ascii="Times New Roman" w:hAnsi="Times New Roman" w:cs="宋体"/>
          <w:b/>
          <w:color w:val="000000"/>
          <w:kern w:val="0"/>
          <w:sz w:val="44"/>
          <w:szCs w:val="44"/>
          <w:lang w:val="en-US" w:eastAsia="zh-CN"/>
        </w:rPr>
      </w:pPr>
      <w:r>
        <w:rPr>
          <w:rFonts w:hint="eastAsia" w:ascii="Times New Roman" w:hAnsi="Times New Roman" w:cs="宋体"/>
          <w:b/>
          <w:color w:val="000000"/>
          <w:kern w:val="0"/>
          <w:sz w:val="44"/>
          <w:szCs w:val="44"/>
        </w:rPr>
        <w:t>采 购 人：</w:t>
      </w:r>
      <w:r>
        <w:rPr>
          <w:rFonts w:hint="eastAsia" w:ascii="Times New Roman" w:hAnsi="Times New Roman" w:cs="宋体"/>
          <w:b/>
          <w:color w:val="000000"/>
          <w:kern w:val="0"/>
          <w:sz w:val="44"/>
          <w:szCs w:val="44"/>
          <w:lang w:val="en-US" w:eastAsia="zh-CN"/>
        </w:rPr>
        <w:t>通江县妇幼保健院</w:t>
      </w:r>
    </w:p>
    <w:p>
      <w:pPr>
        <w:widowControl/>
        <w:spacing w:line="680" w:lineRule="exact"/>
        <w:jc w:val="center"/>
        <w:rPr>
          <w:rFonts w:hint="eastAsia" w:ascii="Times New Roman" w:hAnsi="Times New Roman" w:cs="宋体"/>
          <w:b/>
          <w:color w:val="000000"/>
          <w:kern w:val="0"/>
          <w:sz w:val="44"/>
          <w:szCs w:val="44"/>
          <w:lang w:val="en-US" w:eastAsia="zh-CN"/>
        </w:rPr>
      </w:pPr>
    </w:p>
    <w:p>
      <w:pPr>
        <w:widowControl/>
        <w:spacing w:line="400" w:lineRule="exact"/>
        <w:jc w:val="center"/>
        <w:rPr>
          <w:rFonts w:hint="eastAsia" w:ascii="Times New Roman" w:hAnsi="Times New Roman" w:cs="宋体"/>
          <w:b/>
          <w:color w:val="000000"/>
          <w:kern w:val="0"/>
          <w:sz w:val="44"/>
          <w:szCs w:val="44"/>
        </w:rPr>
      </w:pPr>
    </w:p>
    <w:p>
      <w:pPr>
        <w:widowControl/>
        <w:spacing w:line="680" w:lineRule="exact"/>
        <w:jc w:val="center"/>
        <w:rPr>
          <w:rFonts w:hint="eastAsia" w:ascii="Times New Roman" w:hAnsi="Times New Roman" w:cs="宋体"/>
          <w:b/>
          <w:color w:val="000000"/>
          <w:kern w:val="0"/>
          <w:sz w:val="44"/>
          <w:szCs w:val="44"/>
          <w:lang w:val="en-US" w:eastAsia="zh-CN"/>
        </w:rPr>
      </w:pPr>
      <w:r>
        <w:rPr>
          <w:rFonts w:hint="eastAsia" w:ascii="Times New Roman" w:hAnsi="Times New Roman" w:cs="宋体"/>
          <w:b/>
          <w:color w:val="000000"/>
          <w:kern w:val="0"/>
          <w:sz w:val="44"/>
          <w:szCs w:val="44"/>
        </w:rPr>
        <w:t xml:space="preserve">项目名称:  </w:t>
      </w:r>
      <w:r>
        <w:rPr>
          <w:rFonts w:hint="eastAsia" w:ascii="Times New Roman" w:hAnsi="Times New Roman" w:cs="宋体"/>
          <w:b/>
          <w:color w:val="000000"/>
          <w:kern w:val="0"/>
          <w:sz w:val="44"/>
          <w:szCs w:val="44"/>
          <w:lang w:val="en-US" w:eastAsia="zh-CN"/>
        </w:rPr>
        <w:t>医疗收费电子票据软件</w:t>
      </w:r>
    </w:p>
    <w:p>
      <w:pPr>
        <w:widowControl/>
        <w:spacing w:line="680" w:lineRule="exact"/>
        <w:jc w:val="center"/>
        <w:rPr>
          <w:rFonts w:hint="eastAsia" w:ascii="Times New Roman" w:hAnsi="Times New Roman" w:cs="宋体"/>
          <w:b/>
          <w:color w:val="000000"/>
          <w:kern w:val="0"/>
          <w:sz w:val="44"/>
          <w:szCs w:val="44"/>
          <w:lang w:val="en-US" w:eastAsia="zh-CN"/>
        </w:rPr>
      </w:pPr>
    </w:p>
    <w:p>
      <w:pPr>
        <w:widowControl/>
        <w:spacing w:line="400" w:lineRule="exact"/>
        <w:jc w:val="left"/>
        <w:rPr>
          <w:rFonts w:hint="eastAsia" w:ascii="Times New Roman" w:hAnsi="Times New Roman" w:cs="宋体"/>
          <w:b/>
          <w:color w:val="000000"/>
          <w:kern w:val="0"/>
          <w:sz w:val="44"/>
          <w:szCs w:val="44"/>
        </w:rPr>
      </w:pPr>
      <w:r>
        <w:rPr>
          <w:rFonts w:hint="eastAsia" w:ascii="Times New Roman" w:hAnsi="Times New Roman" w:cs="宋体"/>
          <w:b/>
          <w:color w:val="000000"/>
          <w:kern w:val="0"/>
          <w:sz w:val="44"/>
          <w:szCs w:val="44"/>
        </w:rPr>
        <w:t> </w:t>
      </w:r>
    </w:p>
    <w:p>
      <w:pPr>
        <w:widowControl/>
        <w:spacing w:line="400" w:lineRule="exact"/>
        <w:jc w:val="left"/>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 </w:t>
      </w:r>
    </w:p>
    <w:p>
      <w:pPr>
        <w:widowControl/>
        <w:spacing w:line="400" w:lineRule="exact"/>
        <w:ind w:firstLine="4620" w:firstLineChars="1650"/>
        <w:jc w:val="left"/>
        <w:rPr>
          <w:rFonts w:hint="eastAsia" w:ascii="Times New Roman" w:hAnsi="Times New Roman" w:cs="宋体"/>
          <w:color w:val="000000"/>
          <w:kern w:val="0"/>
          <w:sz w:val="28"/>
          <w:szCs w:val="24"/>
        </w:rPr>
      </w:pPr>
    </w:p>
    <w:p>
      <w:pPr>
        <w:widowControl/>
        <w:spacing w:line="400" w:lineRule="exact"/>
        <w:jc w:val="center"/>
        <w:rPr>
          <w:rFonts w:hint="eastAsia" w:ascii="Times New Roman" w:hAnsi="Times New Roman" w:cs="宋体"/>
          <w:b/>
          <w:color w:val="000000"/>
          <w:kern w:val="0"/>
          <w:sz w:val="28"/>
          <w:szCs w:val="24"/>
        </w:rPr>
      </w:pPr>
      <w:r>
        <w:rPr>
          <w:rFonts w:hint="eastAsia" w:ascii="Times New Roman" w:hAnsi="Times New Roman" w:cs="宋体"/>
          <w:b/>
          <w:color w:val="000000"/>
          <w:kern w:val="0"/>
          <w:sz w:val="28"/>
          <w:szCs w:val="24"/>
          <w:lang w:val="en-US" w:eastAsia="zh-CN"/>
        </w:rPr>
        <w:t>通</w:t>
      </w:r>
      <w:r>
        <w:rPr>
          <w:rFonts w:hint="eastAsia" w:ascii="Times New Roman" w:hAnsi="Times New Roman" w:cs="宋体"/>
          <w:b/>
          <w:color w:val="000000"/>
          <w:kern w:val="0"/>
          <w:sz w:val="28"/>
          <w:szCs w:val="24"/>
        </w:rPr>
        <w:t>江县妇幼保健院制</w:t>
      </w:r>
    </w:p>
    <w:p>
      <w:pPr>
        <w:widowControl/>
        <w:spacing w:line="400" w:lineRule="exact"/>
        <w:jc w:val="left"/>
        <w:rPr>
          <w:rFonts w:hint="eastAsia" w:ascii="Times New Roman" w:hAnsi="Times New Roman" w:cs="宋体"/>
          <w:b/>
          <w:color w:val="000000"/>
          <w:kern w:val="0"/>
          <w:sz w:val="28"/>
          <w:szCs w:val="24"/>
        </w:rPr>
      </w:pPr>
      <w:r>
        <w:rPr>
          <w:rFonts w:hint="eastAsia" w:ascii="Times New Roman" w:hAnsi="Times New Roman" w:cs="宋体"/>
          <w:b/>
          <w:color w:val="000000"/>
          <w:kern w:val="0"/>
          <w:sz w:val="28"/>
          <w:szCs w:val="24"/>
        </w:rPr>
        <w:t> </w:t>
      </w:r>
    </w:p>
    <w:p>
      <w:pPr>
        <w:widowControl/>
        <w:spacing w:line="400" w:lineRule="exact"/>
        <w:jc w:val="center"/>
        <w:rPr>
          <w:rFonts w:hint="eastAsia" w:ascii="Times New Roman" w:hAnsi="Times New Roman" w:cs="宋体"/>
          <w:b/>
          <w:color w:val="000000"/>
          <w:kern w:val="0"/>
          <w:sz w:val="28"/>
          <w:szCs w:val="24"/>
        </w:rPr>
      </w:pPr>
      <w:r>
        <w:rPr>
          <w:rFonts w:hint="eastAsia" w:ascii="Times New Roman" w:hAnsi="Times New Roman" w:cs="宋体"/>
          <w:b/>
          <w:color w:val="000000"/>
          <w:kern w:val="0"/>
          <w:sz w:val="28"/>
          <w:szCs w:val="24"/>
        </w:rPr>
        <w:t>2021年</w:t>
      </w:r>
      <w:r>
        <w:rPr>
          <w:rFonts w:hint="eastAsia" w:ascii="Times New Roman" w:hAnsi="Times New Roman" w:cs="宋体"/>
          <w:b/>
          <w:color w:val="000000"/>
          <w:kern w:val="0"/>
          <w:sz w:val="28"/>
          <w:szCs w:val="24"/>
          <w:lang w:val="en-US" w:eastAsia="zh-CN"/>
        </w:rPr>
        <w:t>8</w:t>
      </w:r>
      <w:r>
        <w:rPr>
          <w:rFonts w:hint="eastAsia" w:ascii="Times New Roman" w:hAnsi="Times New Roman" w:cs="宋体"/>
          <w:b/>
          <w:color w:val="000000"/>
          <w:kern w:val="0"/>
          <w:sz w:val="28"/>
          <w:szCs w:val="24"/>
        </w:rPr>
        <w:t>月</w:t>
      </w:r>
    </w:p>
    <w:p>
      <w:pPr>
        <w:widowControl/>
        <w:spacing w:line="400" w:lineRule="exact"/>
        <w:jc w:val="left"/>
        <w:rPr>
          <w:rFonts w:hint="eastAsia" w:ascii="Times New Roman" w:hAnsi="Times New Roman" w:cs="宋体"/>
          <w:b/>
          <w:color w:val="000000"/>
          <w:kern w:val="0"/>
          <w:sz w:val="28"/>
          <w:szCs w:val="24"/>
        </w:rPr>
      </w:pPr>
      <w:r>
        <w:rPr>
          <w:rFonts w:ascii="Times New Roman" w:hAnsi="Times New Roman" w:cs="宋体"/>
          <w:b/>
          <w:color w:val="000000"/>
          <w:kern w:val="0"/>
          <w:sz w:val="28"/>
          <w:szCs w:val="24"/>
        </w:rPr>
        <w:t> </w:t>
      </w:r>
    </w:p>
    <w:p/>
    <w:p/>
    <w:p/>
    <w:p/>
    <w:p/>
    <w:p/>
    <w:p/>
    <w:p>
      <w:pPr>
        <w:widowControl/>
        <w:spacing w:line="400" w:lineRule="exact"/>
        <w:jc w:val="center"/>
        <w:rPr>
          <w:rFonts w:ascii="Times New Roman" w:hAnsi="Times New Roman" w:cs="宋体"/>
          <w:b/>
          <w:bCs/>
          <w:color w:val="000000"/>
          <w:kern w:val="0"/>
          <w:sz w:val="32"/>
          <w:szCs w:val="28"/>
        </w:rPr>
      </w:pPr>
      <w:r>
        <w:rPr>
          <w:rFonts w:hint="eastAsia" w:ascii="Times New Roman" w:hAnsi="Times New Roman" w:cs="宋体"/>
          <w:b/>
          <w:bCs/>
          <w:color w:val="000000"/>
          <w:kern w:val="0"/>
          <w:sz w:val="32"/>
          <w:szCs w:val="28"/>
        </w:rPr>
        <w:t>第一部分</w:t>
      </w:r>
      <w:r>
        <w:rPr>
          <w:rFonts w:ascii="Times New Roman" w:hAnsi="Times New Roman" w:cs="宋体"/>
          <w:b/>
          <w:bCs/>
          <w:color w:val="000000"/>
          <w:kern w:val="0"/>
          <w:sz w:val="32"/>
          <w:szCs w:val="28"/>
        </w:rPr>
        <w:t xml:space="preserve">  </w:t>
      </w:r>
      <w:r>
        <w:rPr>
          <w:rFonts w:hint="eastAsia" w:ascii="Times New Roman" w:hAnsi="Times New Roman" w:cs="宋体"/>
          <w:b/>
          <w:bCs/>
          <w:color w:val="000000"/>
          <w:kern w:val="0"/>
          <w:sz w:val="32"/>
          <w:szCs w:val="28"/>
        </w:rPr>
        <w:t>询价邀请</w:t>
      </w:r>
    </w:p>
    <w:p>
      <w:pPr>
        <w:widowControl/>
        <w:spacing w:line="400" w:lineRule="exact"/>
        <w:ind w:firstLine="560" w:firstLineChars="200"/>
        <w:jc w:val="both"/>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lang w:val="en-US" w:eastAsia="zh-CN"/>
        </w:rPr>
        <w:t>通</w:t>
      </w:r>
      <w:r>
        <w:rPr>
          <w:rFonts w:hint="eastAsia" w:ascii="Times New Roman" w:hAnsi="Times New Roman" w:cs="宋体"/>
          <w:color w:val="000000"/>
          <w:kern w:val="0"/>
          <w:sz w:val="28"/>
          <w:szCs w:val="24"/>
        </w:rPr>
        <w:t>江县妇幼保健院就“医疗收费电子票据软件”的相关货物和有关服务进行询价采购，邀请合格供应商参加询价活动。</w:t>
      </w:r>
    </w:p>
    <w:p>
      <w:pPr>
        <w:widowControl/>
        <w:spacing w:line="400" w:lineRule="exact"/>
        <w:ind w:firstLine="560" w:firstLineChars="200"/>
        <w:jc w:val="both"/>
        <w:rPr>
          <w:rFonts w:hint="eastAsia" w:ascii="Times New Roman" w:hAnsi="Times New Roman" w:cs="宋体"/>
          <w:color w:val="000000"/>
          <w:kern w:val="0"/>
          <w:sz w:val="28"/>
          <w:szCs w:val="24"/>
          <w:lang w:val="en-US" w:eastAsia="zh-CN"/>
        </w:rPr>
      </w:pPr>
      <w:r>
        <w:rPr>
          <w:rFonts w:hint="eastAsia" w:ascii="Times New Roman" w:hAnsi="Times New Roman" w:cs="宋体"/>
          <w:color w:val="000000"/>
          <w:kern w:val="0"/>
          <w:sz w:val="28"/>
          <w:szCs w:val="24"/>
          <w:lang w:val="en-US" w:eastAsia="zh-CN"/>
        </w:rPr>
        <w:t>一、内容</w:t>
      </w:r>
    </w:p>
    <w:p>
      <w:pPr>
        <w:widowControl/>
        <w:spacing w:line="400" w:lineRule="exact"/>
        <w:ind w:firstLine="560" w:firstLineChars="200"/>
        <w:jc w:val="both"/>
        <w:rPr>
          <w:rFonts w:hint="eastAsia" w:ascii="Times New Roman" w:hAnsi="Times New Roman" w:cs="宋体"/>
          <w:color w:val="000000"/>
          <w:kern w:val="0"/>
          <w:sz w:val="28"/>
          <w:szCs w:val="24"/>
          <w:lang w:val="en-US" w:eastAsia="zh-CN"/>
        </w:rPr>
      </w:pPr>
      <w:r>
        <w:rPr>
          <w:rFonts w:hint="eastAsia" w:ascii="Times New Roman" w:hAnsi="Times New Roman" w:cs="宋体"/>
          <w:color w:val="000000"/>
          <w:kern w:val="0"/>
          <w:sz w:val="28"/>
          <w:szCs w:val="24"/>
          <w:lang w:val="en-US" w:eastAsia="zh-CN"/>
        </w:rPr>
        <w:t>1、采购内容：</w:t>
      </w:r>
    </w:p>
    <w:p>
      <w:pPr>
        <w:widowControl/>
        <w:spacing w:line="400" w:lineRule="exact"/>
        <w:ind w:firstLine="560" w:firstLineChars="200"/>
        <w:jc w:val="both"/>
        <w:rPr>
          <w:rFonts w:hint="eastAsia" w:ascii="Times New Roman" w:hAnsi="Times New Roman" w:cs="宋体"/>
          <w:color w:val="000000"/>
          <w:kern w:val="0"/>
          <w:sz w:val="28"/>
          <w:szCs w:val="24"/>
          <w:lang w:val="en-US" w:eastAsia="zh-CN"/>
        </w:rPr>
      </w:pPr>
      <w:r>
        <w:rPr>
          <w:rFonts w:hint="eastAsia" w:ascii="Times New Roman" w:hAnsi="Times New Roman" w:cs="宋体"/>
          <w:color w:val="000000"/>
          <w:kern w:val="0"/>
          <w:sz w:val="28"/>
          <w:szCs w:val="24"/>
          <w:lang w:val="en-US" w:eastAsia="zh-CN"/>
        </w:rPr>
        <w:t xml:space="preserve">（1）采购单位：通江县妇幼保健院  </w:t>
      </w:r>
    </w:p>
    <w:p>
      <w:pPr>
        <w:widowControl/>
        <w:spacing w:line="400" w:lineRule="exact"/>
        <w:ind w:firstLine="560" w:firstLineChars="200"/>
        <w:jc w:val="both"/>
        <w:rPr>
          <w:rFonts w:hint="eastAsia" w:ascii="Times New Roman" w:hAnsi="Times New Roman" w:cs="宋体"/>
          <w:color w:val="000000"/>
          <w:kern w:val="0"/>
          <w:sz w:val="28"/>
          <w:szCs w:val="24"/>
          <w:lang w:val="en-US" w:eastAsia="zh-CN"/>
        </w:rPr>
      </w:pPr>
      <w:r>
        <w:rPr>
          <w:rFonts w:hint="eastAsia" w:ascii="Times New Roman" w:hAnsi="Times New Roman" w:cs="宋体"/>
          <w:color w:val="000000"/>
          <w:kern w:val="0"/>
          <w:sz w:val="28"/>
          <w:szCs w:val="24"/>
          <w:lang w:val="en-US" w:eastAsia="zh-CN"/>
        </w:rPr>
        <w:t>（2）采购项目：医疗收费电子票据软件</w:t>
      </w:r>
    </w:p>
    <w:p>
      <w:pPr>
        <w:widowControl/>
        <w:spacing w:line="400" w:lineRule="exact"/>
        <w:ind w:firstLine="560" w:firstLineChars="200"/>
        <w:jc w:val="both"/>
        <w:rPr>
          <w:rFonts w:hint="eastAsia" w:ascii="Times New Roman" w:hAnsi="Times New Roman" w:cs="宋体"/>
          <w:color w:val="000000"/>
          <w:kern w:val="0"/>
          <w:sz w:val="28"/>
          <w:szCs w:val="24"/>
          <w:lang w:val="en-US" w:eastAsia="zh-CN"/>
        </w:rPr>
      </w:pPr>
      <w:r>
        <w:rPr>
          <w:rFonts w:hint="eastAsia" w:ascii="Times New Roman" w:hAnsi="Times New Roman" w:cs="宋体"/>
          <w:color w:val="000000"/>
          <w:kern w:val="0"/>
          <w:sz w:val="28"/>
          <w:szCs w:val="24"/>
          <w:lang w:val="en-US" w:eastAsia="zh-CN"/>
        </w:rPr>
        <w:t>（3）设备数量及配置：医疗收费电子票据软件1套</w:t>
      </w:r>
    </w:p>
    <w:p>
      <w:pPr>
        <w:widowControl/>
        <w:spacing w:line="400" w:lineRule="exact"/>
        <w:ind w:firstLine="560" w:firstLineChars="200"/>
        <w:jc w:val="both"/>
        <w:rPr>
          <w:rFonts w:hint="eastAsia" w:ascii="Times New Roman" w:hAnsi="Times New Roman" w:cs="宋体"/>
          <w:color w:val="000000"/>
          <w:kern w:val="0"/>
          <w:sz w:val="28"/>
          <w:szCs w:val="24"/>
          <w:lang w:val="en-US" w:eastAsia="zh-CN"/>
        </w:rPr>
      </w:pPr>
      <w:r>
        <w:rPr>
          <w:rFonts w:hint="eastAsia" w:ascii="Times New Roman" w:hAnsi="Times New Roman" w:cs="宋体"/>
          <w:color w:val="000000"/>
          <w:kern w:val="0"/>
          <w:sz w:val="28"/>
          <w:szCs w:val="24"/>
          <w:lang w:val="en-US" w:eastAsia="zh-CN"/>
        </w:rPr>
        <w:t>2、采购范围包括：货物的供应、运输、安装、调试、培训及售后服务。</w:t>
      </w:r>
    </w:p>
    <w:p>
      <w:pPr>
        <w:widowControl/>
        <w:spacing w:line="400" w:lineRule="exact"/>
        <w:ind w:firstLine="560" w:firstLineChars="200"/>
        <w:jc w:val="both"/>
        <w:rPr>
          <w:rFonts w:hint="eastAsia" w:ascii="Times New Roman" w:hAnsi="Times New Roman" w:cs="宋体"/>
          <w:color w:val="000000"/>
          <w:kern w:val="0"/>
          <w:sz w:val="28"/>
          <w:szCs w:val="24"/>
        </w:rPr>
      </w:pPr>
      <w:r>
        <w:rPr>
          <w:rFonts w:ascii="Times New Roman" w:hAnsi="Times New Roman" w:cs="宋体"/>
          <w:color w:val="000000"/>
          <w:kern w:val="0"/>
          <w:sz w:val="28"/>
          <w:szCs w:val="24"/>
        </w:rPr>
        <w:t>3</w:t>
      </w:r>
      <w:r>
        <w:rPr>
          <w:rFonts w:hint="eastAsia" w:ascii="Times New Roman" w:hAnsi="Times New Roman" w:cs="宋体"/>
          <w:color w:val="000000"/>
          <w:kern w:val="0"/>
          <w:sz w:val="28"/>
          <w:szCs w:val="24"/>
        </w:rPr>
        <w:t>、询价文件领取方式：免费网上下载。</w:t>
      </w:r>
    </w:p>
    <w:p>
      <w:pPr>
        <w:widowControl/>
        <w:spacing w:line="400" w:lineRule="exact"/>
        <w:ind w:firstLine="560" w:firstLineChars="200"/>
        <w:jc w:val="both"/>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lang w:val="en-US" w:eastAsia="zh-CN"/>
        </w:rPr>
        <w:t>4</w:t>
      </w:r>
      <w:r>
        <w:rPr>
          <w:rFonts w:hint="eastAsia" w:ascii="Times New Roman" w:hAnsi="Times New Roman" w:cs="宋体"/>
          <w:color w:val="000000"/>
          <w:kern w:val="0"/>
          <w:sz w:val="28"/>
          <w:szCs w:val="24"/>
        </w:rPr>
        <w:t>、报价时间：</w:t>
      </w:r>
      <w:r>
        <w:rPr>
          <w:rFonts w:ascii="Times New Roman" w:hAnsi="Times New Roman" w:cs="宋体"/>
          <w:color w:val="000000"/>
          <w:kern w:val="0"/>
          <w:sz w:val="28"/>
          <w:szCs w:val="24"/>
        </w:rPr>
        <w:t>20</w:t>
      </w:r>
      <w:r>
        <w:rPr>
          <w:rFonts w:hint="eastAsia" w:ascii="Times New Roman" w:hAnsi="Times New Roman" w:cs="宋体"/>
          <w:color w:val="000000"/>
          <w:kern w:val="0"/>
          <w:sz w:val="28"/>
          <w:szCs w:val="24"/>
        </w:rPr>
        <w:t>21</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年</w:t>
      </w:r>
      <w:r>
        <w:rPr>
          <w:rFonts w:hint="eastAsia" w:ascii="Times New Roman" w:hAnsi="Times New Roman" w:cs="宋体"/>
          <w:color w:val="000000"/>
          <w:kern w:val="0"/>
          <w:sz w:val="28"/>
          <w:szCs w:val="24"/>
          <w:lang w:val="en-US" w:eastAsia="zh-CN"/>
        </w:rPr>
        <w:t>8</w:t>
      </w:r>
      <w:r>
        <w:rPr>
          <w:rFonts w:hint="eastAsia" w:ascii="Times New Roman" w:hAnsi="Times New Roman" w:cs="宋体"/>
          <w:color w:val="000000"/>
          <w:kern w:val="0"/>
          <w:sz w:val="28"/>
          <w:szCs w:val="24"/>
        </w:rPr>
        <w:t>月</w:t>
      </w:r>
      <w:r>
        <w:rPr>
          <w:rFonts w:hint="eastAsia" w:ascii="Times New Roman" w:hAnsi="Times New Roman" w:cs="宋体"/>
          <w:color w:val="000000"/>
          <w:kern w:val="0"/>
          <w:sz w:val="28"/>
          <w:szCs w:val="24"/>
          <w:lang w:val="en-US" w:eastAsia="zh-CN"/>
        </w:rPr>
        <w:t>13</w:t>
      </w:r>
      <w:r>
        <w:rPr>
          <w:rFonts w:hint="eastAsia" w:ascii="Times New Roman" w:hAnsi="Times New Roman" w:cs="宋体"/>
          <w:color w:val="000000"/>
          <w:kern w:val="0"/>
          <w:sz w:val="28"/>
          <w:szCs w:val="24"/>
        </w:rPr>
        <w:t>日9</w:t>
      </w:r>
      <w:r>
        <w:rPr>
          <w:rFonts w:ascii="Times New Roman" w:hAnsi="Times New Roman" w:cs="宋体"/>
          <w:color w:val="000000"/>
          <w:kern w:val="0"/>
          <w:sz w:val="28"/>
          <w:szCs w:val="24"/>
        </w:rPr>
        <w:t>:00</w:t>
      </w:r>
      <w:r>
        <w:rPr>
          <w:rFonts w:hint="eastAsia" w:ascii="Times New Roman" w:hAnsi="Times New Roman" w:cs="宋体"/>
          <w:color w:val="000000"/>
          <w:kern w:val="0"/>
          <w:sz w:val="28"/>
          <w:szCs w:val="24"/>
        </w:rPr>
        <w:t>时（逾期收到的报价文件恕不接受）。</w:t>
      </w:r>
    </w:p>
    <w:p>
      <w:pPr>
        <w:widowControl/>
        <w:spacing w:line="400" w:lineRule="exact"/>
        <w:ind w:firstLine="560" w:firstLineChars="200"/>
        <w:jc w:val="both"/>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lang w:val="en-US" w:eastAsia="zh-CN"/>
        </w:rPr>
        <w:t>5</w:t>
      </w:r>
      <w:r>
        <w:rPr>
          <w:rFonts w:hint="eastAsia" w:ascii="Times New Roman" w:hAnsi="Times New Roman" w:cs="宋体"/>
          <w:color w:val="000000"/>
          <w:kern w:val="0"/>
          <w:sz w:val="28"/>
          <w:szCs w:val="24"/>
        </w:rPr>
        <w:t>、报价文件：一式</w:t>
      </w:r>
      <w:r>
        <w:rPr>
          <w:rFonts w:ascii="Times New Roman" w:hAnsi="Times New Roman" w:cs="宋体"/>
          <w:color w:val="000000"/>
          <w:kern w:val="0"/>
          <w:sz w:val="28"/>
          <w:szCs w:val="24"/>
        </w:rPr>
        <w:t>2</w:t>
      </w:r>
      <w:r>
        <w:rPr>
          <w:rFonts w:hint="eastAsia" w:ascii="Times New Roman" w:hAnsi="Times New Roman" w:cs="宋体"/>
          <w:color w:val="000000"/>
          <w:kern w:val="0"/>
          <w:sz w:val="28"/>
          <w:szCs w:val="24"/>
        </w:rPr>
        <w:t>份，正本</w:t>
      </w:r>
      <w:r>
        <w:rPr>
          <w:rFonts w:ascii="Times New Roman" w:hAnsi="Times New Roman" w:cs="宋体"/>
          <w:color w:val="000000"/>
          <w:kern w:val="0"/>
          <w:sz w:val="28"/>
          <w:szCs w:val="24"/>
        </w:rPr>
        <w:t>1</w:t>
      </w:r>
      <w:r>
        <w:rPr>
          <w:rFonts w:hint="eastAsia" w:ascii="Times New Roman" w:hAnsi="Times New Roman" w:cs="宋体"/>
          <w:color w:val="000000"/>
          <w:kern w:val="0"/>
          <w:sz w:val="28"/>
          <w:szCs w:val="24"/>
        </w:rPr>
        <w:t>份，副本</w:t>
      </w:r>
      <w:r>
        <w:rPr>
          <w:rFonts w:ascii="Times New Roman" w:hAnsi="Times New Roman" w:cs="宋体"/>
          <w:color w:val="000000"/>
          <w:kern w:val="0"/>
          <w:sz w:val="28"/>
          <w:szCs w:val="24"/>
        </w:rPr>
        <w:t>1</w:t>
      </w:r>
      <w:r>
        <w:rPr>
          <w:rFonts w:hint="eastAsia" w:ascii="Times New Roman" w:hAnsi="Times New Roman" w:cs="宋体"/>
          <w:color w:val="000000"/>
          <w:kern w:val="0"/>
          <w:sz w:val="28"/>
          <w:szCs w:val="24"/>
        </w:rPr>
        <w:t>份。</w:t>
      </w:r>
    </w:p>
    <w:p>
      <w:pPr>
        <w:widowControl/>
        <w:spacing w:line="400" w:lineRule="exact"/>
        <w:ind w:firstLine="560" w:firstLineChars="200"/>
        <w:jc w:val="both"/>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lang w:val="en-US" w:eastAsia="zh-CN"/>
        </w:rPr>
        <w:t>6</w:t>
      </w:r>
      <w:r>
        <w:rPr>
          <w:rFonts w:hint="eastAsia" w:ascii="Times New Roman" w:hAnsi="Times New Roman" w:cs="宋体"/>
          <w:color w:val="000000"/>
          <w:kern w:val="0"/>
          <w:sz w:val="28"/>
          <w:szCs w:val="24"/>
        </w:rPr>
        <w:t>、报价地点：</w:t>
      </w:r>
      <w:r>
        <w:rPr>
          <w:rFonts w:hint="eastAsia" w:ascii="Times New Roman" w:hAnsi="Times New Roman" w:cs="宋体"/>
          <w:color w:val="000000"/>
          <w:kern w:val="0"/>
          <w:sz w:val="28"/>
          <w:szCs w:val="24"/>
          <w:lang w:val="en-US" w:eastAsia="zh-CN"/>
        </w:rPr>
        <w:t>通</w:t>
      </w:r>
      <w:r>
        <w:rPr>
          <w:rFonts w:hint="eastAsia" w:ascii="Times New Roman" w:hAnsi="Times New Roman" w:cs="宋体"/>
          <w:color w:val="000000"/>
          <w:kern w:val="0"/>
          <w:sz w:val="28"/>
          <w:szCs w:val="24"/>
        </w:rPr>
        <w:t>江县妇幼保健院</w:t>
      </w:r>
      <w:r>
        <w:rPr>
          <w:rFonts w:hint="eastAsia" w:ascii="Times New Roman" w:hAnsi="Times New Roman" w:cs="宋体"/>
          <w:color w:val="000000"/>
          <w:kern w:val="0"/>
          <w:sz w:val="28"/>
          <w:szCs w:val="24"/>
          <w:lang w:val="en-US" w:eastAsia="zh-CN"/>
        </w:rPr>
        <w:t>酒厂沟院区6楼会议室</w:t>
      </w:r>
      <w:r>
        <w:rPr>
          <w:rFonts w:hint="eastAsia" w:ascii="Times New Roman" w:hAnsi="Times New Roman" w:cs="宋体"/>
          <w:color w:val="000000"/>
          <w:kern w:val="0"/>
          <w:sz w:val="28"/>
          <w:szCs w:val="24"/>
        </w:rPr>
        <w:t>。</w:t>
      </w:r>
    </w:p>
    <w:p>
      <w:pPr>
        <w:widowControl/>
        <w:spacing w:line="400" w:lineRule="exact"/>
        <w:ind w:firstLine="560" w:firstLineChars="200"/>
        <w:jc w:val="both"/>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lang w:val="en-US" w:eastAsia="zh-CN"/>
        </w:rPr>
        <w:t>7</w:t>
      </w:r>
      <w:r>
        <w:rPr>
          <w:rFonts w:hint="eastAsia" w:ascii="Times New Roman" w:hAnsi="Times New Roman" w:cs="宋体"/>
          <w:color w:val="000000"/>
          <w:kern w:val="0"/>
          <w:sz w:val="28"/>
          <w:szCs w:val="24"/>
        </w:rPr>
        <w:t>、交货（安装、验收）地点：</w:t>
      </w:r>
      <w:r>
        <w:rPr>
          <w:rFonts w:hint="eastAsia" w:ascii="Times New Roman" w:hAnsi="Times New Roman" w:cs="宋体"/>
          <w:color w:val="000000"/>
          <w:kern w:val="0"/>
          <w:sz w:val="28"/>
          <w:szCs w:val="24"/>
          <w:lang w:val="en-US" w:eastAsia="zh-CN"/>
        </w:rPr>
        <w:t>通江</w:t>
      </w:r>
      <w:r>
        <w:rPr>
          <w:rFonts w:hint="eastAsia" w:ascii="Times New Roman" w:hAnsi="Times New Roman" w:cs="宋体"/>
          <w:color w:val="000000"/>
          <w:kern w:val="0"/>
          <w:sz w:val="28"/>
          <w:szCs w:val="24"/>
        </w:rPr>
        <w:t>县妇幼保健院信息科。</w:t>
      </w:r>
    </w:p>
    <w:p>
      <w:pPr>
        <w:widowControl/>
        <w:spacing w:line="400" w:lineRule="exact"/>
        <w:ind w:firstLine="560" w:firstLineChars="200"/>
        <w:jc w:val="both"/>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lang w:val="en-US" w:eastAsia="zh-CN"/>
        </w:rPr>
        <w:t>8</w:t>
      </w:r>
      <w:r>
        <w:rPr>
          <w:rFonts w:hint="eastAsia" w:ascii="Times New Roman" w:hAnsi="Times New Roman" w:cs="宋体"/>
          <w:color w:val="000000"/>
          <w:kern w:val="0"/>
          <w:sz w:val="28"/>
          <w:szCs w:val="24"/>
        </w:rPr>
        <w:t>、交货时间：</w:t>
      </w:r>
      <w:r>
        <w:rPr>
          <w:rFonts w:ascii="Times New Roman" w:hAnsi="Times New Roman" w:cs="宋体"/>
          <w:color w:val="000000"/>
          <w:kern w:val="0"/>
          <w:sz w:val="28"/>
          <w:szCs w:val="24"/>
        </w:rPr>
        <w:t>20</w:t>
      </w:r>
      <w:r>
        <w:rPr>
          <w:rFonts w:hint="eastAsia" w:ascii="Times New Roman" w:hAnsi="Times New Roman" w:cs="宋体"/>
          <w:color w:val="000000"/>
          <w:kern w:val="0"/>
          <w:sz w:val="28"/>
          <w:szCs w:val="24"/>
        </w:rPr>
        <w:t>21年</w:t>
      </w:r>
      <w:r>
        <w:rPr>
          <w:rFonts w:hint="eastAsia" w:ascii="Times New Roman" w:hAnsi="Times New Roman" w:cs="宋体"/>
          <w:color w:val="000000"/>
          <w:kern w:val="0"/>
          <w:sz w:val="28"/>
          <w:szCs w:val="24"/>
          <w:lang w:val="en-US" w:eastAsia="zh-CN"/>
        </w:rPr>
        <w:t>8</w:t>
      </w:r>
      <w:r>
        <w:rPr>
          <w:rFonts w:hint="eastAsia" w:ascii="Times New Roman" w:hAnsi="Times New Roman" w:cs="宋体"/>
          <w:color w:val="000000"/>
          <w:kern w:val="0"/>
          <w:sz w:val="28"/>
          <w:szCs w:val="24"/>
        </w:rPr>
        <w:t>月</w:t>
      </w:r>
      <w:r>
        <w:rPr>
          <w:rFonts w:hint="eastAsia" w:ascii="Times New Roman" w:hAnsi="Times New Roman" w:cs="宋体"/>
          <w:color w:val="000000"/>
          <w:kern w:val="0"/>
          <w:sz w:val="28"/>
          <w:szCs w:val="24"/>
          <w:lang w:val="en-US" w:eastAsia="zh-CN"/>
        </w:rPr>
        <w:t>30</w:t>
      </w:r>
      <w:r>
        <w:rPr>
          <w:rFonts w:hint="eastAsia" w:ascii="Times New Roman" w:hAnsi="Times New Roman" w:cs="宋体"/>
          <w:color w:val="000000"/>
          <w:kern w:val="0"/>
          <w:sz w:val="28"/>
          <w:szCs w:val="24"/>
        </w:rPr>
        <w:t>日前。</w:t>
      </w:r>
    </w:p>
    <w:p>
      <w:pPr>
        <w:widowControl/>
        <w:spacing w:line="400" w:lineRule="exact"/>
        <w:ind w:firstLine="560" w:firstLineChars="200"/>
        <w:jc w:val="both"/>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lang w:val="en-US" w:eastAsia="zh-CN"/>
        </w:rPr>
        <w:t>9</w:t>
      </w:r>
      <w:r>
        <w:rPr>
          <w:rFonts w:hint="eastAsia" w:ascii="Times New Roman" w:hAnsi="Times New Roman" w:cs="宋体"/>
          <w:color w:val="000000"/>
          <w:kern w:val="0"/>
          <w:sz w:val="28"/>
          <w:szCs w:val="24"/>
        </w:rPr>
        <w:t>、付款方式及期限(以合同签订为准) ：乙方应当开具真实、合法、有效的发票，甲方有权对不合规发票拒绝支付货款，对此造成的损失，由乙方自行承担。货物验收确认并开具发票交财务科审核入账，验收合格后支付合同总金额的  % 。大写:     元整 ，小写</w:t>
      </w:r>
      <w:r>
        <w:rPr>
          <w:rFonts w:hint="eastAsia" w:ascii="Times New Roman" w:hAnsi="Times New Roman" w:eastAsia="宋体" w:cs="宋体"/>
          <w:color w:val="000000"/>
          <w:kern w:val="0"/>
          <w:sz w:val="28"/>
          <w:szCs w:val="24"/>
        </w:rPr>
        <w:t>￥</w:t>
      </w:r>
      <w:r>
        <w:rPr>
          <w:rFonts w:hint="eastAsia" w:ascii="Times New Roman" w:hAnsi="Times New Roman" w:cs="宋体"/>
          <w:color w:val="000000"/>
          <w:kern w:val="0"/>
          <w:sz w:val="28"/>
          <w:szCs w:val="24"/>
        </w:rPr>
        <w:t xml:space="preserve">    元，余下    %大写     ，小写：</w:t>
      </w:r>
      <w:r>
        <w:rPr>
          <w:rFonts w:hint="eastAsia" w:ascii="Times New Roman" w:hAnsi="Times New Roman" w:eastAsia="宋体" w:cs="宋体"/>
          <w:color w:val="000000"/>
          <w:kern w:val="0"/>
          <w:sz w:val="28"/>
          <w:szCs w:val="24"/>
        </w:rPr>
        <w:t>￥</w:t>
      </w:r>
      <w:r>
        <w:rPr>
          <w:rFonts w:hint="eastAsia" w:ascii="Times New Roman" w:hAnsi="Times New Roman" w:cs="宋体"/>
          <w:color w:val="000000"/>
          <w:kern w:val="0"/>
          <w:sz w:val="28"/>
          <w:szCs w:val="24"/>
        </w:rPr>
        <w:t xml:space="preserve">   。作为质量保证金，壹年期满后     个工作日内经二次验收无质量问题后付清余额。 </w:t>
      </w:r>
    </w:p>
    <w:p>
      <w:pPr>
        <w:widowControl/>
        <w:spacing w:line="400" w:lineRule="exact"/>
        <w:ind w:firstLine="560" w:firstLineChars="200"/>
        <w:jc w:val="both"/>
        <w:rPr>
          <w:rFonts w:ascii="Times New Roman" w:hAnsi="Times New Roman" w:cs="宋体"/>
          <w:color w:val="000000"/>
          <w:kern w:val="0"/>
          <w:sz w:val="28"/>
          <w:szCs w:val="24"/>
        </w:rPr>
      </w:pPr>
      <w:r>
        <w:rPr>
          <w:rFonts w:hint="eastAsia" w:ascii="Times New Roman" w:hAnsi="Times New Roman" w:cs="宋体"/>
          <w:color w:val="000000"/>
          <w:kern w:val="0"/>
          <w:sz w:val="28"/>
          <w:szCs w:val="24"/>
          <w:lang w:val="en-US" w:eastAsia="zh-CN"/>
        </w:rPr>
        <w:t>二</w:t>
      </w:r>
      <w:r>
        <w:rPr>
          <w:rFonts w:hint="eastAsia" w:ascii="Times New Roman" w:hAnsi="Times New Roman" w:cs="宋体"/>
          <w:color w:val="000000"/>
          <w:kern w:val="0"/>
          <w:sz w:val="28"/>
          <w:szCs w:val="24"/>
        </w:rPr>
        <w:t>、售后服务：</w:t>
      </w:r>
    </w:p>
    <w:p>
      <w:pPr>
        <w:widowControl/>
        <w:spacing w:line="400" w:lineRule="exact"/>
        <w:ind w:firstLine="560" w:firstLineChars="200"/>
        <w:jc w:val="both"/>
        <w:rPr>
          <w:rFonts w:ascii="Times New Roman" w:hAnsi="Times New Roman" w:cs="宋体"/>
          <w:color w:val="000000"/>
          <w:kern w:val="0"/>
          <w:sz w:val="28"/>
          <w:szCs w:val="24"/>
        </w:rPr>
      </w:pPr>
      <w:r>
        <w:rPr>
          <w:rFonts w:hint="eastAsia" w:ascii="Times New Roman" w:hAnsi="Times New Roman" w:cs="宋体"/>
          <w:color w:val="000000"/>
          <w:kern w:val="0"/>
          <w:sz w:val="28"/>
          <w:szCs w:val="24"/>
        </w:rPr>
        <w:t xml:space="preserve"> 1、运维服务期：自验收合格之日起免费运维服务壹年，并由乙方负责在甲方所在地进行现场运维服务。</w:t>
      </w:r>
    </w:p>
    <w:p>
      <w:pPr>
        <w:widowControl/>
        <w:spacing w:line="400" w:lineRule="exact"/>
        <w:ind w:firstLine="560" w:firstLineChars="200"/>
        <w:jc w:val="both"/>
        <w:rPr>
          <w:rFonts w:ascii="Times New Roman" w:hAnsi="Times New Roman" w:cs="宋体"/>
          <w:color w:val="000000"/>
          <w:kern w:val="0"/>
          <w:sz w:val="28"/>
          <w:szCs w:val="24"/>
        </w:rPr>
      </w:pPr>
      <w:r>
        <w:rPr>
          <w:rFonts w:hint="eastAsia" w:ascii="Times New Roman" w:hAnsi="Times New Roman" w:cs="宋体"/>
          <w:color w:val="000000"/>
          <w:kern w:val="0"/>
          <w:sz w:val="28"/>
          <w:szCs w:val="24"/>
        </w:rPr>
        <w:t>2、在运维服务期内如有软件信息质量问题或缺陷，乙方免费予以更换同版本、同型号、参数不低于投标参数的软件，或对该软件免费升级,直至解决所有问题。</w:t>
      </w:r>
    </w:p>
    <w:p>
      <w:pPr>
        <w:widowControl/>
        <w:spacing w:line="400" w:lineRule="exact"/>
        <w:ind w:firstLine="560" w:firstLineChars="200"/>
        <w:jc w:val="both"/>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3、乙方在接到甲方运维服务通知后30分钟内响应，2小时内提出解决问题方案，运维服务可远程维护，远程维护解决不了问题的，乙方应于4小时内到达现场进行运维服务。</w:t>
      </w:r>
    </w:p>
    <w:p>
      <w:pPr>
        <w:widowControl/>
        <w:spacing w:line="400" w:lineRule="exact"/>
        <w:ind w:firstLine="560" w:firstLineChars="200"/>
        <w:jc w:val="both"/>
        <w:rPr>
          <w:rFonts w:ascii="Times New Roman" w:hAnsi="Times New Roman" w:cs="宋体"/>
          <w:color w:val="000000"/>
          <w:kern w:val="0"/>
          <w:sz w:val="28"/>
          <w:szCs w:val="24"/>
        </w:rPr>
      </w:pPr>
      <w:r>
        <w:rPr>
          <w:rFonts w:hint="eastAsia" w:ascii="Times New Roman" w:hAnsi="Times New Roman" w:cs="宋体"/>
          <w:color w:val="000000"/>
          <w:kern w:val="0"/>
          <w:sz w:val="28"/>
          <w:szCs w:val="24"/>
        </w:rPr>
        <w:t>4、定期巡访或电话回访用户，了解软件运行是否正常，及时处理甲方提出的问题，对操作人员进行免费培训。</w:t>
      </w:r>
    </w:p>
    <w:p>
      <w:pPr>
        <w:widowControl/>
        <w:spacing w:line="400" w:lineRule="exact"/>
        <w:ind w:firstLine="560" w:firstLineChars="200"/>
        <w:jc w:val="both"/>
        <w:rPr>
          <w:rFonts w:ascii="Times New Roman" w:hAnsi="Times New Roman" w:cs="宋体"/>
          <w:color w:val="000000"/>
          <w:kern w:val="0"/>
          <w:sz w:val="28"/>
          <w:szCs w:val="24"/>
        </w:rPr>
      </w:pPr>
      <w:r>
        <w:rPr>
          <w:rFonts w:hint="eastAsia" w:ascii="Times New Roman" w:hAnsi="Times New Roman" w:cs="宋体"/>
          <w:color w:val="000000"/>
          <w:kern w:val="0"/>
          <w:sz w:val="28"/>
          <w:szCs w:val="24"/>
          <w:lang w:val="en-US" w:eastAsia="zh-CN"/>
        </w:rPr>
        <w:t>三</w:t>
      </w:r>
      <w:r>
        <w:rPr>
          <w:rFonts w:hint="eastAsia" w:ascii="Times New Roman" w:hAnsi="Times New Roman" w:cs="宋体"/>
          <w:color w:val="000000"/>
          <w:kern w:val="0"/>
          <w:sz w:val="28"/>
          <w:szCs w:val="24"/>
        </w:rPr>
        <w:t xml:space="preserve">、违约责任：本合同按《中华人民共和国合同法》执行，违约责任由违约方承担法律责任及赔付责任。 </w:t>
      </w:r>
    </w:p>
    <w:p>
      <w:pPr>
        <w:widowControl/>
        <w:spacing w:line="400" w:lineRule="exact"/>
        <w:ind w:firstLine="560" w:firstLineChars="200"/>
        <w:jc w:val="both"/>
        <w:rPr>
          <w:rFonts w:ascii="Times New Roman" w:hAnsi="Times New Roman" w:cs="宋体"/>
          <w:color w:val="000000"/>
          <w:kern w:val="0"/>
          <w:sz w:val="28"/>
          <w:szCs w:val="24"/>
        </w:rPr>
      </w:pPr>
      <w:r>
        <w:rPr>
          <w:rFonts w:hint="eastAsia" w:ascii="Times New Roman" w:hAnsi="Times New Roman" w:cs="宋体"/>
          <w:color w:val="000000"/>
          <w:kern w:val="0"/>
          <w:sz w:val="28"/>
          <w:szCs w:val="24"/>
          <w:lang w:val="en-US" w:eastAsia="zh-CN"/>
        </w:rPr>
        <w:t>四</w:t>
      </w:r>
      <w:r>
        <w:rPr>
          <w:rFonts w:hint="eastAsia" w:ascii="Times New Roman" w:hAnsi="Times New Roman" w:cs="宋体"/>
          <w:color w:val="000000"/>
          <w:kern w:val="0"/>
          <w:sz w:val="28"/>
          <w:szCs w:val="24"/>
        </w:rPr>
        <w:t>、本协议生效后，双方都应自觉履行。未尽事宜双方本着互谅互利原则协商解决。如有贸易争议无法协调解决时在设备使用地法院裁决。</w:t>
      </w:r>
    </w:p>
    <w:p>
      <w:pPr>
        <w:widowControl/>
        <w:spacing w:line="400" w:lineRule="exact"/>
        <w:ind w:firstLine="560" w:firstLineChars="200"/>
        <w:jc w:val="both"/>
        <w:rPr>
          <w:rFonts w:ascii="Times New Roman" w:hAnsi="Times New Roman" w:cs="宋体"/>
          <w:color w:val="000000"/>
          <w:kern w:val="0"/>
          <w:sz w:val="28"/>
          <w:szCs w:val="24"/>
        </w:rPr>
      </w:pPr>
      <w:r>
        <w:rPr>
          <w:rFonts w:hint="eastAsia" w:ascii="Times New Roman" w:hAnsi="Times New Roman" w:cs="宋体"/>
          <w:color w:val="000000"/>
          <w:kern w:val="0"/>
          <w:sz w:val="28"/>
          <w:szCs w:val="24"/>
          <w:lang w:val="en-US" w:eastAsia="zh-CN"/>
        </w:rPr>
        <w:t>五</w:t>
      </w:r>
      <w:r>
        <w:rPr>
          <w:rFonts w:hint="eastAsia" w:ascii="Times New Roman" w:hAnsi="Times New Roman" w:cs="宋体"/>
          <w:color w:val="000000"/>
          <w:kern w:val="0"/>
          <w:sz w:val="28"/>
          <w:szCs w:val="24"/>
        </w:rPr>
        <w:t>、合同生效</w:t>
      </w:r>
      <w:r>
        <w:rPr>
          <w:rFonts w:hint="eastAsia" w:ascii="Times New Roman" w:hAnsi="Times New Roman" w:cs="宋体"/>
          <w:color w:val="000000"/>
          <w:kern w:val="0"/>
          <w:sz w:val="28"/>
          <w:szCs w:val="24"/>
          <w:lang w:eastAsia="zh-CN"/>
        </w:rPr>
        <w:t>：</w:t>
      </w:r>
      <w:r>
        <w:rPr>
          <w:rFonts w:hint="eastAsia" w:ascii="Times New Roman" w:hAnsi="Times New Roman" w:cs="宋体"/>
          <w:color w:val="000000"/>
          <w:kern w:val="0"/>
          <w:sz w:val="28"/>
          <w:szCs w:val="24"/>
        </w:rPr>
        <w:t>本合同在甲、乙双方签字盖章后生效。本合同一式三份，甲方执两份、乙方执壹份，具有相同的法律效力。</w:t>
      </w:r>
    </w:p>
    <w:p>
      <w:pPr>
        <w:widowControl/>
        <w:spacing w:line="400" w:lineRule="exact"/>
        <w:ind w:firstLine="560" w:firstLineChars="200"/>
        <w:jc w:val="both"/>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lang w:val="en-US" w:eastAsia="zh-CN"/>
        </w:rPr>
        <w:t>六</w:t>
      </w:r>
      <w:r>
        <w:rPr>
          <w:rFonts w:hint="eastAsia" w:ascii="Times New Roman" w:hAnsi="Times New Roman" w:cs="宋体"/>
          <w:color w:val="000000"/>
          <w:kern w:val="0"/>
          <w:sz w:val="28"/>
          <w:szCs w:val="24"/>
        </w:rPr>
        <w:t>、合同附件：合同附件是合同的不可分割的组成部分，与合同具有同等法律效力。</w:t>
      </w:r>
    </w:p>
    <w:p>
      <w:pPr>
        <w:widowControl/>
        <w:spacing w:line="400" w:lineRule="exact"/>
        <w:ind w:firstLine="548" w:firstLineChars="196"/>
        <w:jc w:val="both"/>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lang w:val="en-US" w:eastAsia="zh-CN"/>
        </w:rPr>
        <w:t>七</w:t>
      </w:r>
      <w:r>
        <w:rPr>
          <w:rFonts w:hint="eastAsia" w:ascii="Times New Roman" w:hAnsi="Times New Roman" w:cs="宋体"/>
          <w:color w:val="000000"/>
          <w:kern w:val="0"/>
          <w:sz w:val="28"/>
          <w:szCs w:val="24"/>
        </w:rPr>
        <w:t>、报价单位资格要求</w:t>
      </w:r>
    </w:p>
    <w:p>
      <w:pPr>
        <w:widowControl/>
        <w:spacing w:line="400" w:lineRule="exact"/>
        <w:ind w:firstLine="560" w:firstLineChars="200"/>
        <w:jc w:val="both"/>
        <w:rPr>
          <w:rFonts w:hint="eastAsia" w:ascii="Times New Roman" w:hAnsi="Times New Roman" w:cs="宋体"/>
          <w:color w:val="000000"/>
          <w:kern w:val="0"/>
          <w:sz w:val="28"/>
          <w:szCs w:val="24"/>
        </w:rPr>
      </w:pPr>
      <w:r>
        <w:rPr>
          <w:rFonts w:ascii="Times New Roman" w:hAnsi="Times New Roman" w:cs="宋体"/>
          <w:color w:val="000000"/>
          <w:kern w:val="0"/>
          <w:sz w:val="28"/>
          <w:szCs w:val="24"/>
        </w:rPr>
        <w:t>1</w:t>
      </w:r>
      <w:r>
        <w:rPr>
          <w:rFonts w:hint="eastAsia" w:ascii="Times New Roman" w:hAnsi="Times New Roman" w:cs="宋体"/>
          <w:color w:val="000000"/>
          <w:kern w:val="0"/>
          <w:sz w:val="28"/>
          <w:szCs w:val="24"/>
        </w:rPr>
        <w:t>、具有独立承担民事责任的能力；</w:t>
      </w:r>
    </w:p>
    <w:p>
      <w:pPr>
        <w:widowControl/>
        <w:spacing w:line="400" w:lineRule="exact"/>
        <w:ind w:firstLine="560" w:firstLineChars="200"/>
        <w:jc w:val="both"/>
        <w:rPr>
          <w:rFonts w:hint="eastAsia" w:ascii="Times New Roman" w:hAnsi="Times New Roman" w:cs="宋体"/>
          <w:color w:val="000000"/>
          <w:kern w:val="0"/>
          <w:sz w:val="28"/>
          <w:szCs w:val="24"/>
        </w:rPr>
      </w:pPr>
      <w:r>
        <w:rPr>
          <w:rFonts w:ascii="Times New Roman" w:hAnsi="Times New Roman" w:cs="宋体"/>
          <w:color w:val="000000"/>
          <w:kern w:val="0"/>
          <w:sz w:val="28"/>
          <w:szCs w:val="24"/>
        </w:rPr>
        <w:t>2</w:t>
      </w:r>
      <w:r>
        <w:rPr>
          <w:rFonts w:hint="eastAsia" w:ascii="Times New Roman" w:hAnsi="Times New Roman" w:cs="宋体"/>
          <w:color w:val="000000"/>
          <w:kern w:val="0"/>
          <w:sz w:val="28"/>
          <w:szCs w:val="24"/>
        </w:rPr>
        <w:t>、具有良好的商业信誉和健全的财务会计制度；</w:t>
      </w:r>
    </w:p>
    <w:p>
      <w:pPr>
        <w:widowControl/>
        <w:spacing w:line="400" w:lineRule="exact"/>
        <w:ind w:firstLine="560" w:firstLineChars="200"/>
        <w:jc w:val="both"/>
        <w:rPr>
          <w:rFonts w:hint="eastAsia" w:ascii="Times New Roman" w:hAnsi="Times New Roman" w:cs="宋体"/>
          <w:color w:val="000000"/>
          <w:kern w:val="0"/>
          <w:sz w:val="28"/>
          <w:szCs w:val="24"/>
        </w:rPr>
      </w:pPr>
      <w:r>
        <w:rPr>
          <w:rFonts w:ascii="Times New Roman" w:hAnsi="Times New Roman" w:cs="宋体"/>
          <w:color w:val="000000"/>
          <w:kern w:val="0"/>
          <w:sz w:val="28"/>
          <w:szCs w:val="24"/>
        </w:rPr>
        <w:t>3</w:t>
      </w:r>
      <w:r>
        <w:rPr>
          <w:rFonts w:hint="eastAsia" w:ascii="Times New Roman" w:hAnsi="Times New Roman" w:cs="宋体"/>
          <w:color w:val="000000"/>
          <w:kern w:val="0"/>
          <w:sz w:val="28"/>
          <w:szCs w:val="24"/>
        </w:rPr>
        <w:t>、具有完成该项目所必需的设备和专业技术能力；</w:t>
      </w:r>
    </w:p>
    <w:p>
      <w:pPr>
        <w:widowControl/>
        <w:spacing w:line="400" w:lineRule="exact"/>
        <w:ind w:firstLine="560" w:firstLineChars="200"/>
        <w:jc w:val="both"/>
        <w:rPr>
          <w:rFonts w:hint="eastAsia" w:ascii="Times New Roman" w:hAnsi="Times New Roman" w:cs="宋体"/>
          <w:color w:val="000000"/>
          <w:kern w:val="0"/>
          <w:sz w:val="28"/>
          <w:szCs w:val="24"/>
        </w:rPr>
      </w:pPr>
      <w:r>
        <w:rPr>
          <w:rFonts w:ascii="Times New Roman" w:hAnsi="Times New Roman" w:cs="宋体"/>
          <w:color w:val="000000"/>
          <w:kern w:val="0"/>
          <w:sz w:val="28"/>
          <w:szCs w:val="24"/>
        </w:rPr>
        <w:t>4</w:t>
      </w:r>
      <w:r>
        <w:rPr>
          <w:rFonts w:hint="eastAsia" w:ascii="Times New Roman" w:hAnsi="Times New Roman" w:cs="宋体"/>
          <w:color w:val="000000"/>
          <w:kern w:val="0"/>
          <w:sz w:val="28"/>
          <w:szCs w:val="24"/>
        </w:rPr>
        <w:t>、有依法纳税的良好纪录</w:t>
      </w:r>
      <w:bookmarkStart w:id="8" w:name="_GoBack"/>
      <w:bookmarkEnd w:id="8"/>
      <w:r>
        <w:rPr>
          <w:rFonts w:hint="eastAsia" w:ascii="Times New Roman" w:hAnsi="Times New Roman" w:cs="宋体"/>
          <w:color w:val="000000"/>
          <w:kern w:val="0"/>
          <w:sz w:val="28"/>
          <w:szCs w:val="24"/>
        </w:rPr>
        <w:t>。</w:t>
      </w:r>
    </w:p>
    <w:p>
      <w:pPr>
        <w:widowControl/>
        <w:spacing w:line="400" w:lineRule="exact"/>
        <w:ind w:firstLine="548" w:firstLineChars="196"/>
        <w:jc w:val="both"/>
        <w:rPr>
          <w:rFonts w:hint="eastAsia" w:ascii="Times New Roman" w:hAnsi="Times New Roman" w:cs="宋体"/>
          <w:color w:val="000000"/>
          <w:kern w:val="0"/>
          <w:sz w:val="28"/>
          <w:szCs w:val="24"/>
          <w:lang w:val="en-US" w:eastAsia="zh-CN"/>
        </w:rPr>
      </w:pPr>
      <w:r>
        <w:rPr>
          <w:rFonts w:hint="eastAsia" w:ascii="Times New Roman" w:hAnsi="Times New Roman" w:cs="宋体"/>
          <w:color w:val="000000"/>
          <w:kern w:val="0"/>
          <w:sz w:val="28"/>
          <w:szCs w:val="24"/>
          <w:lang w:val="en-US" w:eastAsia="zh-CN"/>
        </w:rPr>
        <w:t>八、邀请人联系方式</w:t>
      </w:r>
    </w:p>
    <w:p>
      <w:pPr>
        <w:widowControl/>
        <w:spacing w:line="400" w:lineRule="exact"/>
        <w:ind w:firstLine="548" w:firstLineChars="196"/>
        <w:jc w:val="both"/>
        <w:rPr>
          <w:rFonts w:hint="eastAsia" w:ascii="Times New Roman" w:hAnsi="Times New Roman" w:cs="宋体"/>
          <w:color w:val="000000"/>
          <w:kern w:val="0"/>
          <w:sz w:val="28"/>
          <w:szCs w:val="24"/>
          <w:lang w:val="en-US" w:eastAsia="zh-CN"/>
        </w:rPr>
      </w:pPr>
      <w:r>
        <w:rPr>
          <w:rFonts w:hint="eastAsia" w:ascii="Times New Roman" w:hAnsi="Times New Roman" w:cs="宋体"/>
          <w:color w:val="000000"/>
          <w:kern w:val="0"/>
          <w:sz w:val="28"/>
          <w:szCs w:val="24"/>
          <w:lang w:val="en-US" w:eastAsia="zh-CN"/>
        </w:rPr>
        <w:t>联系地址：四川省通江县诺江镇北街187号</w:t>
      </w:r>
    </w:p>
    <w:p>
      <w:pPr>
        <w:widowControl/>
        <w:spacing w:line="400" w:lineRule="exact"/>
        <w:ind w:firstLine="548" w:firstLineChars="196"/>
        <w:jc w:val="both"/>
        <w:rPr>
          <w:rFonts w:hint="eastAsia" w:ascii="Times New Roman" w:hAnsi="Times New Roman" w:cs="宋体"/>
          <w:color w:val="000000"/>
          <w:kern w:val="0"/>
          <w:sz w:val="28"/>
          <w:szCs w:val="24"/>
          <w:lang w:val="en-US" w:eastAsia="zh-CN"/>
        </w:rPr>
      </w:pPr>
      <w:r>
        <w:rPr>
          <w:rFonts w:hint="eastAsia" w:ascii="Times New Roman" w:hAnsi="Times New Roman" w:cs="宋体"/>
          <w:color w:val="000000"/>
          <w:kern w:val="0"/>
          <w:sz w:val="28"/>
          <w:szCs w:val="24"/>
          <w:lang w:val="en-US" w:eastAsia="zh-CN"/>
        </w:rPr>
        <w:t>邮政编码：636700</w:t>
      </w:r>
    </w:p>
    <w:p>
      <w:pPr>
        <w:widowControl/>
        <w:spacing w:line="400" w:lineRule="exact"/>
        <w:ind w:firstLine="548" w:firstLineChars="196"/>
        <w:jc w:val="both"/>
        <w:rPr>
          <w:rFonts w:hint="eastAsia" w:ascii="Times New Roman" w:hAnsi="Times New Roman" w:cs="宋体"/>
          <w:color w:val="000000"/>
          <w:kern w:val="0"/>
          <w:sz w:val="28"/>
          <w:szCs w:val="24"/>
          <w:lang w:val="en-US" w:eastAsia="zh-CN"/>
        </w:rPr>
      </w:pPr>
      <w:r>
        <w:rPr>
          <w:rFonts w:hint="eastAsia" w:ascii="Times New Roman" w:hAnsi="Times New Roman" w:cs="宋体"/>
          <w:color w:val="000000"/>
          <w:kern w:val="0"/>
          <w:sz w:val="28"/>
          <w:szCs w:val="24"/>
          <w:lang w:val="en-US" w:eastAsia="zh-CN"/>
        </w:rPr>
        <w:t>保健院信息科电话：0827-7222622</w:t>
      </w:r>
    </w:p>
    <w:p>
      <w:pPr>
        <w:keepNext w:val="0"/>
        <w:keepLines w:val="0"/>
        <w:pageBreakBefore w:val="0"/>
        <w:widowControl/>
        <w:kinsoku/>
        <w:wordWrap/>
        <w:overflowPunct/>
        <w:topLinePunct w:val="0"/>
        <w:autoSpaceDE/>
        <w:autoSpaceDN/>
        <w:bidi w:val="0"/>
        <w:adjustRightInd/>
        <w:snapToGrid/>
        <w:spacing w:line="400" w:lineRule="exact"/>
        <w:ind w:right="210" w:rightChars="100" w:firstLine="548" w:firstLineChars="196"/>
        <w:jc w:val="both"/>
        <w:textAlignment w:val="auto"/>
        <w:rPr>
          <w:rFonts w:hint="eastAsia" w:ascii="Times New Roman" w:hAnsi="Times New Roman" w:cs="宋体"/>
          <w:color w:val="000000"/>
          <w:kern w:val="0"/>
          <w:sz w:val="28"/>
          <w:szCs w:val="24"/>
          <w:lang w:val="en-US" w:eastAsia="zh-CN"/>
        </w:rPr>
      </w:pPr>
      <w:r>
        <w:rPr>
          <w:rFonts w:hint="eastAsia" w:ascii="Times New Roman" w:hAnsi="Times New Roman" w:cs="宋体"/>
          <w:color w:val="000000"/>
          <w:kern w:val="0"/>
          <w:sz w:val="28"/>
          <w:szCs w:val="24"/>
          <w:lang w:val="en-US" w:eastAsia="zh-CN"/>
        </w:rPr>
        <w:t>采购单位电话：0827-7221617 </w:t>
      </w:r>
    </w:p>
    <w:p>
      <w:pPr>
        <w:keepNext w:val="0"/>
        <w:keepLines w:val="0"/>
        <w:pageBreakBefore w:val="0"/>
        <w:widowControl/>
        <w:kinsoku/>
        <w:wordWrap/>
        <w:overflowPunct/>
        <w:topLinePunct w:val="0"/>
        <w:autoSpaceDE/>
        <w:autoSpaceDN/>
        <w:bidi w:val="0"/>
        <w:adjustRightInd/>
        <w:snapToGrid/>
        <w:spacing w:line="400" w:lineRule="exact"/>
        <w:ind w:right="210" w:rightChars="100" w:firstLine="548" w:firstLineChars="196"/>
        <w:jc w:val="both"/>
        <w:textAlignment w:val="auto"/>
        <w:rPr>
          <w:rFonts w:hint="eastAsia" w:ascii="Times New Roman" w:hAnsi="Times New Roman" w:cs="宋体"/>
          <w:color w:val="000000"/>
          <w:kern w:val="0"/>
          <w:sz w:val="28"/>
          <w:szCs w:val="24"/>
          <w:lang w:val="en-US" w:eastAsia="zh-CN"/>
        </w:rPr>
      </w:pPr>
    </w:p>
    <w:p>
      <w:pPr>
        <w:widowControl/>
        <w:spacing w:line="400" w:lineRule="exact"/>
        <w:jc w:val="center"/>
        <w:rPr>
          <w:rFonts w:hint="eastAsia" w:ascii="Times New Roman" w:hAnsi="Times New Roman" w:cs="宋体"/>
          <w:b/>
          <w:bCs/>
          <w:color w:val="000000"/>
          <w:kern w:val="0"/>
          <w:sz w:val="32"/>
          <w:szCs w:val="28"/>
        </w:rPr>
      </w:pPr>
      <w:r>
        <w:rPr>
          <w:rFonts w:hint="eastAsia" w:ascii="Times New Roman" w:hAnsi="Times New Roman" w:cs="宋体"/>
          <w:b/>
          <w:bCs/>
          <w:color w:val="000000"/>
          <w:kern w:val="0"/>
          <w:sz w:val="32"/>
          <w:szCs w:val="28"/>
        </w:rPr>
        <w:t>第二部分</w:t>
      </w:r>
      <w:r>
        <w:rPr>
          <w:rFonts w:ascii="Times New Roman" w:hAnsi="Times New Roman" w:cs="宋体"/>
          <w:b/>
          <w:bCs/>
          <w:color w:val="000000"/>
          <w:kern w:val="0"/>
          <w:sz w:val="32"/>
          <w:szCs w:val="28"/>
        </w:rPr>
        <w:t xml:space="preserve"> </w:t>
      </w:r>
      <w:r>
        <w:rPr>
          <w:rFonts w:hint="eastAsia" w:ascii="Times New Roman" w:hAnsi="Times New Roman" w:cs="宋体"/>
          <w:b/>
          <w:bCs/>
          <w:color w:val="000000"/>
          <w:kern w:val="0"/>
          <w:sz w:val="32"/>
          <w:szCs w:val="28"/>
          <w:lang w:val="en-US" w:eastAsia="zh-CN"/>
        </w:rPr>
        <w:t>技术参数及</w:t>
      </w:r>
      <w:r>
        <w:rPr>
          <w:rFonts w:hint="eastAsia" w:ascii="Times New Roman" w:hAnsi="Times New Roman" w:cs="宋体"/>
          <w:b/>
          <w:bCs/>
          <w:color w:val="000000"/>
          <w:kern w:val="0"/>
          <w:sz w:val="32"/>
          <w:szCs w:val="28"/>
        </w:rPr>
        <w:t>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leftChars="0" w:firstLine="560" w:firstLineChars="200"/>
        <w:jc w:val="both"/>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lang w:val="en-US" w:eastAsia="zh-CN"/>
        </w:rPr>
        <w:t>一</w:t>
      </w:r>
      <w:r>
        <w:rPr>
          <w:rFonts w:hint="eastAsia" w:ascii="宋体" w:hAnsi="宋体" w:eastAsia="宋体" w:cs="宋体"/>
          <w:b w:val="0"/>
          <w:bCs/>
          <w:color w:val="000000"/>
          <w:sz w:val="28"/>
          <w:szCs w:val="28"/>
        </w:rPr>
        <w:t>、技术参数及要求</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both"/>
        <w:textAlignment w:val="auto"/>
        <w:rPr>
          <w:rFonts w:hint="eastAsia" w:ascii="Times New Roman" w:hAnsi="Times New Roman" w:eastAsia="宋体" w:cs="宋体"/>
          <w:color w:val="000000"/>
          <w:kern w:val="0"/>
          <w:sz w:val="28"/>
          <w:szCs w:val="24"/>
        </w:rPr>
      </w:pPr>
      <w:r>
        <w:rPr>
          <w:rFonts w:hint="eastAsia" w:ascii="Times New Roman" w:hAnsi="Times New Roman" w:eastAsia="宋体" w:cs="宋体"/>
          <w:color w:val="000000"/>
          <w:kern w:val="0"/>
          <w:sz w:val="28"/>
          <w:szCs w:val="24"/>
        </w:rPr>
        <w:t>主要包括：</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both"/>
        <w:textAlignment w:val="auto"/>
        <w:rPr>
          <w:rFonts w:hint="eastAsia" w:ascii="Times New Roman" w:hAnsi="Times New Roman" w:eastAsia="宋体" w:cs="宋体"/>
          <w:color w:val="000000"/>
          <w:kern w:val="0"/>
          <w:sz w:val="28"/>
          <w:szCs w:val="24"/>
        </w:rPr>
      </w:pPr>
      <w:r>
        <w:rPr>
          <w:rFonts w:hint="eastAsia" w:ascii="Times New Roman" w:hAnsi="Times New Roman" w:eastAsia="宋体" w:cs="宋体"/>
          <w:color w:val="000000"/>
          <w:kern w:val="0"/>
          <w:sz w:val="28"/>
          <w:szCs w:val="24"/>
          <w:lang w:val="en-US" w:eastAsia="zh-CN"/>
        </w:rPr>
        <w:t>1、</w:t>
      </w:r>
      <w:r>
        <w:rPr>
          <w:rFonts w:hint="eastAsia" w:ascii="Times New Roman" w:hAnsi="Times New Roman" w:eastAsia="宋体" w:cs="宋体"/>
          <w:color w:val="000000"/>
          <w:kern w:val="0"/>
          <w:sz w:val="28"/>
          <w:szCs w:val="24"/>
        </w:rPr>
        <w:t>调研梳理医院相关业务流程，根据医疗收费电子票据的业务特征，进一步完善业务流程，改造信息系统。</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both"/>
        <w:textAlignment w:val="auto"/>
        <w:rPr>
          <w:rFonts w:hint="eastAsia" w:ascii="Times New Roman" w:hAnsi="Times New Roman" w:eastAsia="宋体" w:cs="宋体"/>
          <w:color w:val="000000"/>
          <w:kern w:val="0"/>
          <w:sz w:val="28"/>
          <w:szCs w:val="24"/>
        </w:rPr>
      </w:pPr>
      <w:r>
        <w:rPr>
          <w:rFonts w:hint="eastAsia" w:ascii="Times New Roman" w:hAnsi="Times New Roman" w:eastAsia="宋体" w:cs="宋体"/>
          <w:color w:val="000000"/>
          <w:kern w:val="0"/>
          <w:sz w:val="28"/>
          <w:szCs w:val="24"/>
          <w:lang w:val="en-US" w:eastAsia="zh-CN"/>
        </w:rPr>
        <w:t>2、</w:t>
      </w:r>
      <w:r>
        <w:rPr>
          <w:rFonts w:hint="eastAsia" w:ascii="Times New Roman" w:hAnsi="Times New Roman" w:eastAsia="宋体" w:cs="宋体"/>
          <w:color w:val="000000"/>
          <w:kern w:val="0"/>
          <w:sz w:val="28"/>
          <w:szCs w:val="24"/>
        </w:rPr>
        <w:t>实施联调医疗收费电子票据前置接口，与HIS系统、财政电子票据管理系统、签名认证系统等的数据交换接口，实现缴款人缴费后自动开具医疗收费电子票据的基础功能。</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both"/>
        <w:textAlignment w:val="auto"/>
        <w:rPr>
          <w:rFonts w:hint="eastAsia" w:ascii="Times New Roman" w:hAnsi="Times New Roman" w:eastAsia="宋体" w:cs="宋体"/>
          <w:color w:val="000000"/>
          <w:kern w:val="0"/>
          <w:sz w:val="28"/>
          <w:szCs w:val="24"/>
        </w:rPr>
      </w:pPr>
      <w:r>
        <w:rPr>
          <w:rFonts w:hint="eastAsia" w:ascii="Times New Roman" w:hAnsi="Times New Roman" w:eastAsia="宋体" w:cs="宋体"/>
          <w:color w:val="000000"/>
          <w:kern w:val="0"/>
          <w:sz w:val="28"/>
          <w:szCs w:val="24"/>
          <w:lang w:val="en-US" w:eastAsia="zh-CN"/>
        </w:rPr>
        <w:t>3、</w:t>
      </w:r>
      <w:r>
        <w:rPr>
          <w:rFonts w:hint="eastAsia" w:ascii="Times New Roman" w:hAnsi="Times New Roman" w:eastAsia="宋体" w:cs="宋体"/>
          <w:color w:val="000000"/>
          <w:kern w:val="0"/>
          <w:sz w:val="28"/>
          <w:szCs w:val="24"/>
        </w:rPr>
        <w:t>部署实施医疗收费中间业务平台结合医院的实际业务需要，满足医院医疗收费票据的全业务流程管理，如基本数据管理、系统后台管理、个性化业务梳理及售后运维服务、多点位多票种的管理、预警设置、电子票据的开具、退费欠费、本地化推送、票据打印、报表查询、电子票据会计档案管理等适用医疗行业票据管理业务规范及内控要求的本地化系统。</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rPr>
          <w:rFonts w:ascii="宋体"/>
          <w:sz w:val="24"/>
        </w:rPr>
      </w:pPr>
      <w:r>
        <w:rPr>
          <w:rFonts w:hint="eastAsia" w:ascii="宋体" w:hAnsi="宋体" w:cs="宋体"/>
          <w:bCs/>
          <w:color w:val="000000"/>
          <w:sz w:val="28"/>
          <w:szCs w:val="28"/>
        </w:rPr>
        <w:t>详细技术参数及要求如下：</w:t>
      </w:r>
    </w:p>
    <w:p>
      <w:pPr>
        <w:spacing w:line="360" w:lineRule="auto"/>
        <w:ind w:firstLine="480" w:firstLineChars="200"/>
      </w:pPr>
      <w:r>
        <w:rPr>
          <w:rFonts w:hint="eastAsia" w:ascii="宋体"/>
          <w:sz w:val="24"/>
        </w:rPr>
        <w:t>（一）</w:t>
      </w:r>
      <w:r>
        <w:rPr>
          <w:rFonts w:hint="eastAsia" w:ascii="宋体" w:hAnsi="宋体" w:cs="宋体"/>
          <w:sz w:val="24"/>
          <w:lang w:bidi="ar"/>
        </w:rPr>
        <w:t>医疗收费电子票据前置</w:t>
      </w:r>
      <w:r>
        <w:rPr>
          <w:rFonts w:hint="eastAsia" w:ascii="宋体"/>
          <w:sz w:val="24"/>
        </w:rPr>
        <w:t>部署实施</w:t>
      </w:r>
    </w:p>
    <w:tbl>
      <w:tblPr>
        <w:tblStyle w:val="5"/>
        <w:tblW w:w="9078" w:type="dxa"/>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753"/>
        <w:gridCol w:w="6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703" w:type="dxa"/>
            <w:tcBorders>
              <w:left w:val="single" w:color="auto" w:sz="4" w:space="0"/>
              <w:bottom w:val="single" w:color="auto" w:sz="4" w:space="0"/>
              <w:right w:val="single" w:color="auto" w:sz="4" w:space="0"/>
            </w:tcBorders>
            <w:noWrap w:val="0"/>
            <w:vAlign w:val="center"/>
          </w:tcPr>
          <w:p>
            <w:pPr>
              <w:spacing w:line="360" w:lineRule="auto"/>
              <w:jc w:val="center"/>
              <w:rPr>
                <w:rFonts w:hint="eastAsia" w:ascii="宋体"/>
                <w:b/>
                <w:bCs/>
                <w:szCs w:val="21"/>
              </w:rPr>
            </w:pPr>
            <w:r>
              <w:rPr>
                <w:rFonts w:hint="eastAsia" w:ascii="宋体"/>
                <w:b/>
                <w:bCs/>
                <w:szCs w:val="21"/>
              </w:rPr>
              <w:t>序号</w:t>
            </w:r>
          </w:p>
        </w:tc>
        <w:tc>
          <w:tcPr>
            <w:tcW w:w="1753" w:type="dxa"/>
            <w:tcBorders>
              <w:left w:val="single" w:color="auto" w:sz="4" w:space="0"/>
              <w:bottom w:val="single" w:color="auto" w:sz="4" w:space="0"/>
              <w:right w:val="single" w:color="auto" w:sz="4" w:space="0"/>
            </w:tcBorders>
            <w:noWrap w:val="0"/>
            <w:vAlign w:val="center"/>
          </w:tcPr>
          <w:p>
            <w:pPr>
              <w:spacing w:line="360" w:lineRule="auto"/>
              <w:jc w:val="center"/>
              <w:rPr>
                <w:rFonts w:hint="eastAsia" w:ascii="宋体"/>
                <w:b/>
                <w:bCs/>
                <w:szCs w:val="21"/>
              </w:rPr>
            </w:pPr>
            <w:r>
              <w:rPr>
                <w:rFonts w:hint="eastAsia" w:ascii="宋体"/>
                <w:b/>
                <w:bCs/>
                <w:szCs w:val="21"/>
              </w:rPr>
              <w:t>实施内容</w:t>
            </w:r>
          </w:p>
        </w:tc>
        <w:tc>
          <w:tcPr>
            <w:tcW w:w="662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b/>
                <w:bCs/>
                <w:szCs w:val="21"/>
              </w:rPr>
            </w:pPr>
            <w:r>
              <w:rPr>
                <w:rFonts w:hint="eastAsia" w:ascii="宋体"/>
                <w:b/>
                <w:bCs/>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trPr>
        <w:tc>
          <w:tcPr>
            <w:tcW w:w="703" w:type="dxa"/>
            <w:tcBorders>
              <w:left w:val="single" w:color="auto" w:sz="4" w:space="0"/>
              <w:bottom w:val="single" w:color="auto" w:sz="4" w:space="0"/>
              <w:right w:val="single" w:color="auto" w:sz="4" w:space="0"/>
            </w:tcBorders>
            <w:noWrap w:val="0"/>
            <w:vAlign w:val="center"/>
          </w:tcPr>
          <w:p>
            <w:pPr>
              <w:spacing w:line="360" w:lineRule="auto"/>
              <w:rPr>
                <w:rFonts w:ascii="宋体"/>
                <w:szCs w:val="21"/>
              </w:rPr>
            </w:pPr>
            <w:r>
              <w:rPr>
                <w:rFonts w:hint="eastAsia" w:ascii="宋体"/>
                <w:szCs w:val="21"/>
              </w:rPr>
              <w:t xml:space="preserve"> ▲1</w:t>
            </w:r>
          </w:p>
        </w:tc>
        <w:tc>
          <w:tcPr>
            <w:tcW w:w="1753" w:type="dxa"/>
            <w:tcBorders>
              <w:left w:val="single" w:color="auto" w:sz="4" w:space="0"/>
              <w:bottom w:val="single" w:color="auto" w:sz="4" w:space="0"/>
              <w:right w:val="single" w:color="auto" w:sz="4" w:space="0"/>
            </w:tcBorders>
            <w:noWrap w:val="0"/>
            <w:vAlign w:val="center"/>
          </w:tcPr>
          <w:p>
            <w:pPr>
              <w:spacing w:line="360" w:lineRule="auto"/>
              <w:rPr>
                <w:rFonts w:ascii="宋体"/>
                <w:szCs w:val="21"/>
              </w:rPr>
            </w:pPr>
            <w:r>
              <w:rPr>
                <w:rFonts w:hint="eastAsia" w:ascii="宋体"/>
                <w:szCs w:val="21"/>
              </w:rPr>
              <w:t>医疗收费电子票据前置部署实施</w:t>
            </w:r>
          </w:p>
        </w:tc>
        <w:tc>
          <w:tcPr>
            <w:tcW w:w="662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szCs w:val="21"/>
              </w:rPr>
            </w:pPr>
            <w:r>
              <w:rPr>
                <w:rFonts w:hint="eastAsia" w:ascii="宋体"/>
                <w:szCs w:val="21"/>
              </w:rPr>
              <w:t>（1）在医院安装部署前置服务系统，并与HIS系统开展系统对接，实现自动开票；</w:t>
            </w:r>
          </w:p>
          <w:p>
            <w:pPr>
              <w:spacing w:line="360" w:lineRule="auto"/>
              <w:rPr>
                <w:rFonts w:hint="eastAsia" w:ascii="宋体"/>
                <w:szCs w:val="21"/>
              </w:rPr>
            </w:pPr>
            <w:r>
              <w:rPr>
                <w:rFonts w:hint="eastAsia" w:ascii="宋体"/>
                <w:szCs w:val="21"/>
              </w:rPr>
              <w:t>（2）与四川省财政电子票据管理系统完成对接，实现财政电子票据的申领、入库、出库、开具、保管、核销。</w:t>
            </w:r>
          </w:p>
        </w:tc>
      </w:tr>
    </w:tbl>
    <w:p>
      <w:pPr>
        <w:spacing w:line="360" w:lineRule="auto"/>
        <w:ind w:firstLine="480" w:firstLineChars="200"/>
        <w:outlineLvl w:val="0"/>
        <w:rPr>
          <w:rFonts w:hint="eastAsia" w:ascii="宋体"/>
          <w:sz w:val="24"/>
        </w:rPr>
      </w:pPr>
    </w:p>
    <w:p>
      <w:pPr>
        <w:spacing w:line="360" w:lineRule="auto"/>
        <w:ind w:firstLine="480" w:firstLineChars="200"/>
        <w:outlineLvl w:val="0"/>
        <w:rPr>
          <w:rFonts w:ascii="宋体"/>
          <w:bCs/>
          <w:sz w:val="24"/>
        </w:rPr>
      </w:pPr>
      <w:r>
        <w:rPr>
          <w:rFonts w:hint="eastAsia" w:ascii="宋体"/>
          <w:sz w:val="24"/>
        </w:rPr>
        <w:t>（二）</w:t>
      </w:r>
      <w:r>
        <w:rPr>
          <w:rFonts w:hint="eastAsia" w:ascii="宋体" w:hAnsi="宋体" w:cs="宋体"/>
          <w:sz w:val="24"/>
          <w:lang w:bidi="ar"/>
        </w:rPr>
        <w:t>医疗收费中间业务平台部署实施</w:t>
      </w:r>
    </w:p>
    <w:tbl>
      <w:tblPr>
        <w:tblStyle w:val="5"/>
        <w:tblW w:w="9094" w:type="dxa"/>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144"/>
        <w:gridCol w:w="6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b/>
                <w:bCs/>
                <w:szCs w:val="21"/>
              </w:rPr>
            </w:pPr>
            <w:r>
              <w:rPr>
                <w:rFonts w:hint="eastAsia" w:ascii="宋体"/>
                <w:b/>
                <w:bCs/>
                <w:szCs w:val="21"/>
              </w:rPr>
              <w:t>序号</w:t>
            </w:r>
          </w:p>
        </w:tc>
        <w:tc>
          <w:tcPr>
            <w:tcW w:w="214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b/>
                <w:bCs/>
                <w:szCs w:val="21"/>
              </w:rPr>
            </w:pPr>
            <w:r>
              <w:rPr>
                <w:rFonts w:hint="eastAsia" w:ascii="宋体"/>
                <w:b/>
                <w:bCs/>
                <w:szCs w:val="21"/>
              </w:rPr>
              <w:t>实施内容</w:t>
            </w:r>
          </w:p>
        </w:tc>
        <w:tc>
          <w:tcPr>
            <w:tcW w:w="62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b/>
                <w:bCs/>
                <w:szCs w:val="21"/>
              </w:rPr>
            </w:pPr>
            <w:r>
              <w:rPr>
                <w:rFonts w:hint="eastAsia" w:ascii="宋体"/>
                <w:b/>
                <w:bCs/>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szCs w:val="21"/>
              </w:rPr>
            </w:pPr>
            <w:r>
              <w:rPr>
                <w:rFonts w:hint="eastAsia" w:ascii="宋体"/>
                <w:szCs w:val="21"/>
              </w:rPr>
              <w:t>▲1</w:t>
            </w:r>
          </w:p>
        </w:tc>
        <w:tc>
          <w:tcPr>
            <w:tcW w:w="214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szCs w:val="21"/>
              </w:rPr>
            </w:pPr>
            <w:r>
              <w:rPr>
                <w:rFonts w:hint="eastAsia" w:ascii="宋体"/>
                <w:szCs w:val="21"/>
              </w:rPr>
              <w:t>院内票据管理</w:t>
            </w:r>
          </w:p>
        </w:tc>
        <w:tc>
          <w:tcPr>
            <w:tcW w:w="62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szCs w:val="21"/>
              </w:rPr>
            </w:pPr>
            <w:r>
              <w:rPr>
                <w:rFonts w:hint="eastAsia" w:ascii="宋体"/>
                <w:szCs w:val="21"/>
              </w:rPr>
              <w:t>电子票据管理：由财务科和收费结算中心在线提交票据申领单向财政申领票据，财政部门审核后，进行票据发放，财务科和收费结算中心进行票据入库。</w:t>
            </w:r>
          </w:p>
          <w:p>
            <w:pPr>
              <w:spacing w:line="360" w:lineRule="auto"/>
              <w:rPr>
                <w:rFonts w:ascii="宋体"/>
                <w:szCs w:val="21"/>
              </w:rPr>
            </w:pPr>
            <w:r>
              <w:rPr>
                <w:rFonts w:hint="eastAsia" w:ascii="宋体"/>
                <w:szCs w:val="21"/>
              </w:rPr>
              <w:t>收费结算中心按票号段逐级将电子票号分发到收费员，收费员按顺序使用电子票号，系统实时监测库存情况，低于警戒线时，自动向上级机构领取电子票号并入库。</w:t>
            </w:r>
          </w:p>
          <w:p>
            <w:pPr>
              <w:spacing w:line="360" w:lineRule="auto"/>
              <w:rPr>
                <w:rFonts w:hint="eastAsia" w:ascii="宋体"/>
                <w:szCs w:val="21"/>
              </w:rPr>
            </w:pPr>
            <w:r>
              <w:rPr>
                <w:rFonts w:hint="eastAsia" w:ascii="宋体"/>
                <w:szCs w:val="21"/>
              </w:rPr>
              <w:t>当收费结算中心库存不足时，系统自动发出预警，库存专管员需要及时向财政申领电子票号。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szCs w:val="21"/>
              </w:rPr>
            </w:pPr>
            <w:r>
              <w:rPr>
                <w:rFonts w:hint="eastAsia" w:ascii="宋体"/>
                <w:szCs w:val="21"/>
              </w:rPr>
              <w:t>▲2</w:t>
            </w:r>
          </w:p>
        </w:tc>
        <w:tc>
          <w:tcPr>
            <w:tcW w:w="214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szCs w:val="21"/>
              </w:rPr>
            </w:pPr>
            <w:r>
              <w:rPr>
                <w:rFonts w:hint="eastAsia" w:ascii="宋体"/>
                <w:szCs w:val="21"/>
              </w:rPr>
              <w:t>收费结算开票管理</w:t>
            </w:r>
          </w:p>
        </w:tc>
        <w:tc>
          <w:tcPr>
            <w:tcW w:w="62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szCs w:val="21"/>
              </w:rPr>
            </w:pPr>
            <w:r>
              <w:rPr>
                <w:rFonts w:hint="eastAsia" w:ascii="宋体"/>
                <w:szCs w:val="21"/>
              </w:rPr>
              <w:t>适配医院业务场景，按照挂号、门急诊、出院结算、团队个人体检分类进行开票管理。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szCs w:val="21"/>
              </w:rPr>
            </w:pPr>
            <w:r>
              <w:rPr>
                <w:rFonts w:hint="eastAsia" w:ascii="宋体"/>
                <w:szCs w:val="21"/>
              </w:rPr>
              <w:t>▲3</w:t>
            </w:r>
          </w:p>
        </w:tc>
        <w:tc>
          <w:tcPr>
            <w:tcW w:w="214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szCs w:val="21"/>
              </w:rPr>
            </w:pPr>
            <w:r>
              <w:rPr>
                <w:rFonts w:hint="eastAsia" w:ascii="宋体"/>
                <w:szCs w:val="21"/>
              </w:rPr>
              <w:t>多票种开票管理</w:t>
            </w:r>
          </w:p>
        </w:tc>
        <w:tc>
          <w:tcPr>
            <w:tcW w:w="62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szCs w:val="21"/>
              </w:rPr>
            </w:pPr>
            <w:r>
              <w:rPr>
                <w:rFonts w:hint="eastAsia" w:ascii="宋体"/>
                <w:szCs w:val="21"/>
              </w:rPr>
              <w:t>提供在线开票功能，可以进行往来、捐赠、非税类票据的开具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0"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szCs w:val="21"/>
              </w:rPr>
            </w:pPr>
            <w:r>
              <w:rPr>
                <w:rFonts w:hint="eastAsia" w:ascii="宋体"/>
                <w:szCs w:val="21"/>
              </w:rPr>
              <w:t>▲4</w:t>
            </w:r>
          </w:p>
        </w:tc>
        <w:tc>
          <w:tcPr>
            <w:tcW w:w="214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szCs w:val="21"/>
              </w:rPr>
            </w:pPr>
            <w:r>
              <w:rPr>
                <w:rFonts w:hint="eastAsia" w:ascii="宋体"/>
                <w:szCs w:val="21"/>
              </w:rPr>
              <w:t>聚合交付</w:t>
            </w:r>
          </w:p>
        </w:tc>
        <w:tc>
          <w:tcPr>
            <w:tcW w:w="62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szCs w:val="21"/>
              </w:rPr>
            </w:pPr>
            <w:r>
              <w:rPr>
                <w:rFonts w:hint="eastAsia" w:ascii="宋体"/>
                <w:szCs w:val="21"/>
              </w:rPr>
              <w:t>医院定制化电子票据交付、告知(聚合对接微信、支付宝、医院APP等，配合院方对医疗专用告知单、挂号单、导诊单等单据进行改造），具体功能包括：渠道聚合管理、交付安全管理、交付对账管理、交付结果追踪</w:t>
            </w:r>
          </w:p>
          <w:p>
            <w:pPr>
              <w:spacing w:line="360" w:lineRule="auto"/>
              <w:rPr>
                <w:rFonts w:ascii="宋体"/>
                <w:szCs w:val="21"/>
              </w:rPr>
            </w:pPr>
            <w:r>
              <w:rPr>
                <w:rFonts w:hint="eastAsia" w:ascii="宋体"/>
                <w:szCs w:val="21"/>
              </w:rPr>
              <w:t>（1）提供微信取票小程序，将医疗收费电子票据或电子票据信息自动推送给缴款人，缴款人通过微信查询医疗收费电子票据信息；</w:t>
            </w:r>
          </w:p>
          <w:p>
            <w:pPr>
              <w:spacing w:line="360" w:lineRule="auto"/>
              <w:rPr>
                <w:rFonts w:ascii="宋体"/>
                <w:szCs w:val="21"/>
              </w:rPr>
            </w:pPr>
            <w:r>
              <w:rPr>
                <w:rFonts w:hint="eastAsia" w:ascii="宋体"/>
                <w:szCs w:val="21"/>
              </w:rPr>
              <w:t>（2）医院以导诊单/告知单形式通知患者开票成功，患者可通过微信扫描导诊单上的二维码取票。</w:t>
            </w:r>
          </w:p>
          <w:p>
            <w:pPr>
              <w:spacing w:line="360" w:lineRule="auto"/>
              <w:rPr>
                <w:rFonts w:hint="eastAsia" w:ascii="宋体"/>
                <w:szCs w:val="21"/>
              </w:rPr>
            </w:pPr>
            <w:r>
              <w:rPr>
                <w:rFonts w:hint="eastAsia" w:ascii="宋体"/>
                <w:szCs w:val="21"/>
              </w:rPr>
              <w:t>（3）患者使用医院微信公众号取票通过微信公众号接收电子票据通知的，直接在微信公众号上取得这个电子票据。</w:t>
            </w:r>
          </w:p>
          <w:p>
            <w:pPr>
              <w:spacing w:line="360" w:lineRule="auto"/>
              <w:rPr>
                <w:rFonts w:ascii="宋体"/>
                <w:szCs w:val="21"/>
              </w:rPr>
            </w:pPr>
            <w:r>
              <w:rPr>
                <w:rFonts w:hint="eastAsia" w:ascii="宋体"/>
                <w:szCs w:val="21"/>
              </w:rPr>
              <w:t>（4）患者使用微信卡包、支付宝卡包、云闪付卡包，获取电子票据PNG图片。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szCs w:val="21"/>
              </w:rPr>
            </w:pPr>
            <w:r>
              <w:rPr>
                <w:rFonts w:hint="eastAsia" w:ascii="宋体"/>
                <w:szCs w:val="21"/>
              </w:rPr>
              <w:t>▲5</w:t>
            </w:r>
          </w:p>
        </w:tc>
        <w:tc>
          <w:tcPr>
            <w:tcW w:w="214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szCs w:val="21"/>
              </w:rPr>
            </w:pPr>
            <w:r>
              <w:rPr>
                <w:rFonts w:hint="eastAsia" w:ascii="宋体"/>
                <w:szCs w:val="21"/>
              </w:rPr>
              <w:t>社会化流转规范控制</w:t>
            </w:r>
          </w:p>
        </w:tc>
        <w:tc>
          <w:tcPr>
            <w:tcW w:w="62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szCs w:val="21"/>
              </w:rPr>
            </w:pPr>
            <w:r>
              <w:rPr>
                <w:rFonts w:hint="eastAsia" w:ascii="宋体"/>
                <w:szCs w:val="21"/>
              </w:rPr>
              <w:t>开票过程保证财政电子票据数据模板、显示模板按照全国标准开具，并保持按照最新标准升级更新；票据交付阶段保障如手机号重复、交付授权验证、交付渠道订单处理等。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szCs w:val="21"/>
              </w:rPr>
            </w:pPr>
            <w:r>
              <w:rPr>
                <w:rFonts w:hint="eastAsia" w:ascii="宋体"/>
                <w:szCs w:val="21"/>
              </w:rPr>
              <w:t>▲6</w:t>
            </w:r>
          </w:p>
        </w:tc>
        <w:tc>
          <w:tcPr>
            <w:tcW w:w="214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szCs w:val="21"/>
              </w:rPr>
            </w:pPr>
            <w:r>
              <w:rPr>
                <w:rFonts w:hint="eastAsia" w:ascii="宋体"/>
                <w:szCs w:val="21"/>
              </w:rPr>
              <w:t>医保业务对接                 （待医保启动后实现具体方式）</w:t>
            </w:r>
          </w:p>
        </w:tc>
        <w:tc>
          <w:tcPr>
            <w:tcW w:w="62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szCs w:val="21"/>
              </w:rPr>
            </w:pPr>
            <w:r>
              <w:rPr>
                <w:rFonts w:hint="eastAsia" w:ascii="宋体"/>
                <w:szCs w:val="21"/>
              </w:rPr>
              <w:t>方式一：医疗电子票据平台与财政公共服务平台对接获取医保报销入账状态，避免报销后的退费行为。</w:t>
            </w:r>
            <w:r>
              <w:rPr>
                <w:rFonts w:hint="eastAsia" w:ascii="宋体"/>
                <w:szCs w:val="21"/>
              </w:rPr>
              <w:br w:type="textWrapping"/>
            </w:r>
            <w:r>
              <w:rPr>
                <w:rFonts w:hint="eastAsia" w:ascii="宋体"/>
                <w:szCs w:val="21"/>
              </w:rPr>
              <w:t>方式二：医疗电子票据平台与医保电子票据系统打通，实现报销入账状态获取，避免报销后的退费行为。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szCs w:val="21"/>
              </w:rPr>
            </w:pPr>
            <w:r>
              <w:rPr>
                <w:rFonts w:hint="eastAsia" w:ascii="宋体"/>
                <w:szCs w:val="21"/>
              </w:rPr>
              <w:t>▲7</w:t>
            </w:r>
          </w:p>
        </w:tc>
        <w:tc>
          <w:tcPr>
            <w:tcW w:w="214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szCs w:val="21"/>
              </w:rPr>
            </w:pPr>
            <w:r>
              <w:rPr>
                <w:rFonts w:hint="eastAsia" w:ascii="宋体"/>
                <w:szCs w:val="21"/>
              </w:rPr>
              <w:t>电子票据档案管理</w:t>
            </w:r>
          </w:p>
        </w:tc>
        <w:tc>
          <w:tcPr>
            <w:tcW w:w="62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szCs w:val="21"/>
              </w:rPr>
            </w:pPr>
            <w:r>
              <w:rPr>
                <w:rFonts w:hint="eastAsia" w:ascii="宋体"/>
                <w:szCs w:val="21"/>
              </w:rPr>
              <w:t>提供医疗收费电子票据的电子档案管理服务；提供电子票据版式文件存储、归档、检索（电子票据归档检索、电子票据归档检索（按月）单位开票与归档差异表，电子票据助手：票据的查验功能）等服务。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szCs w:val="21"/>
              </w:rPr>
            </w:pPr>
            <w:r>
              <w:rPr>
                <w:rFonts w:hint="eastAsia" w:ascii="宋体"/>
                <w:szCs w:val="21"/>
              </w:rPr>
              <w:t>▲8</w:t>
            </w:r>
          </w:p>
        </w:tc>
        <w:tc>
          <w:tcPr>
            <w:tcW w:w="214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szCs w:val="21"/>
              </w:rPr>
            </w:pPr>
            <w:r>
              <w:rPr>
                <w:rFonts w:hint="eastAsia" w:ascii="宋体"/>
                <w:szCs w:val="21"/>
              </w:rPr>
              <w:t>票、款协同管理</w:t>
            </w:r>
          </w:p>
        </w:tc>
        <w:tc>
          <w:tcPr>
            <w:tcW w:w="62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szCs w:val="21"/>
              </w:rPr>
            </w:pPr>
            <w:r>
              <w:rPr>
                <w:rFonts w:hint="eastAsia" w:ascii="宋体"/>
                <w:szCs w:val="21"/>
              </w:rPr>
              <w:t>依据医院财务内控要求，进行票据核销、票款一致、账票一致的核对、退欠费控制（如已报销入账不允许退费、欠费开票不能流通等）等。功能包括日结信息核销、收费核对总览、收费员对账、收费渠道对账、退费数据对账、收费项目对账、欠费管理、退费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szCs w:val="21"/>
              </w:rPr>
            </w:pPr>
            <w:r>
              <w:rPr>
                <w:rFonts w:hint="eastAsia" w:ascii="宋体"/>
                <w:szCs w:val="21"/>
              </w:rPr>
              <w:t>▲9</w:t>
            </w:r>
          </w:p>
        </w:tc>
        <w:tc>
          <w:tcPr>
            <w:tcW w:w="214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szCs w:val="21"/>
              </w:rPr>
            </w:pPr>
            <w:r>
              <w:rPr>
                <w:rFonts w:hint="eastAsia" w:ascii="宋体"/>
                <w:szCs w:val="21"/>
              </w:rPr>
              <w:t>数据统计分析</w:t>
            </w:r>
          </w:p>
        </w:tc>
        <w:tc>
          <w:tcPr>
            <w:tcW w:w="62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szCs w:val="21"/>
              </w:rPr>
            </w:pPr>
            <w:r>
              <w:rPr>
                <w:rFonts w:hint="eastAsia" w:ascii="宋体"/>
                <w:szCs w:val="21"/>
              </w:rPr>
              <w:t>电子票据数据分析，设计主题进行报表展示。例如：票据领入情况、票据分发情况、库存结余、交费渠道汇总、收费员票据使用情况等。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szCs w:val="21"/>
              </w:rPr>
            </w:pPr>
            <w:r>
              <w:rPr>
                <w:rFonts w:hint="eastAsia" w:ascii="宋体"/>
                <w:szCs w:val="21"/>
              </w:rPr>
              <w:t>▲10</w:t>
            </w:r>
          </w:p>
        </w:tc>
        <w:tc>
          <w:tcPr>
            <w:tcW w:w="214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szCs w:val="21"/>
              </w:rPr>
            </w:pPr>
            <w:r>
              <w:rPr>
                <w:rFonts w:hint="eastAsia" w:ascii="宋体"/>
                <w:szCs w:val="21"/>
              </w:rPr>
              <w:t>电子票据记账管理</w:t>
            </w:r>
          </w:p>
          <w:p>
            <w:pPr>
              <w:spacing w:line="360" w:lineRule="auto"/>
              <w:rPr>
                <w:rFonts w:hint="eastAsia" w:ascii="宋体"/>
                <w:szCs w:val="21"/>
              </w:rPr>
            </w:pPr>
          </w:p>
        </w:tc>
        <w:tc>
          <w:tcPr>
            <w:tcW w:w="62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szCs w:val="21"/>
              </w:rPr>
            </w:pPr>
            <w:r>
              <w:rPr>
                <w:rFonts w:hint="eastAsia" w:ascii="宋体"/>
                <w:szCs w:val="21"/>
              </w:rPr>
              <w:t>电子票据汇总单记账：财务人员通过电子票据管理系统定时或手动生成电子票据汇总单，财务系统通过电子票据管理系统提供的接口或导出PDF，完成记账。入账后向电子票据系统进行入账反馈。</w:t>
            </w:r>
          </w:p>
          <w:p>
            <w:pPr>
              <w:spacing w:line="360" w:lineRule="auto"/>
              <w:rPr>
                <w:rFonts w:ascii="宋体"/>
                <w:szCs w:val="21"/>
              </w:rPr>
            </w:pPr>
            <w:r>
              <w:rPr>
                <w:rFonts w:hint="eastAsia" w:ascii="宋体"/>
                <w:szCs w:val="21"/>
              </w:rPr>
              <w:t>联查电子票据：财务系统获取到电子票据清单列表后，可选择电子票据记录，查看电子票据原始凭证。（需财务系统做接口，可选）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szCs w:val="21"/>
              </w:rPr>
            </w:pPr>
            <w:r>
              <w:rPr>
                <w:rFonts w:hint="eastAsia" w:ascii="宋体"/>
                <w:szCs w:val="21"/>
              </w:rPr>
              <w:t>▲11</w:t>
            </w:r>
          </w:p>
        </w:tc>
        <w:tc>
          <w:tcPr>
            <w:tcW w:w="214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szCs w:val="21"/>
              </w:rPr>
            </w:pPr>
            <w:r>
              <w:rPr>
                <w:rFonts w:hint="eastAsia" w:ascii="宋体"/>
                <w:szCs w:val="21"/>
              </w:rPr>
              <w:t>平台应用层拓展</w:t>
            </w:r>
          </w:p>
        </w:tc>
        <w:tc>
          <w:tcPr>
            <w:tcW w:w="62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szCs w:val="21"/>
              </w:rPr>
            </w:pPr>
            <w:r>
              <w:rPr>
                <w:rFonts w:hint="eastAsia" w:ascii="宋体"/>
                <w:szCs w:val="21"/>
              </w:rPr>
              <w:t>平台支持医院预交金、电子清单、电子凭证、财、税票电子档案管理、自助终端、记账管理、财务入账报销辅助查询等新功能业务模块的接入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szCs w:val="21"/>
              </w:rPr>
            </w:pPr>
            <w:r>
              <w:rPr>
                <w:rFonts w:hint="eastAsia" w:ascii="宋体"/>
                <w:szCs w:val="21"/>
              </w:rPr>
              <w:t>▲12</w:t>
            </w:r>
          </w:p>
        </w:tc>
        <w:tc>
          <w:tcPr>
            <w:tcW w:w="214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szCs w:val="21"/>
              </w:rPr>
            </w:pPr>
            <w:r>
              <w:rPr>
                <w:rFonts w:hint="eastAsia" w:ascii="宋体"/>
                <w:szCs w:val="21"/>
              </w:rPr>
              <w:t>个性化服务</w:t>
            </w:r>
          </w:p>
        </w:tc>
        <w:tc>
          <w:tcPr>
            <w:tcW w:w="62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szCs w:val="21"/>
              </w:rPr>
            </w:pPr>
            <w:r>
              <w:rPr>
                <w:rFonts w:hint="eastAsia" w:ascii="宋体"/>
                <w:szCs w:val="21"/>
              </w:rPr>
              <w:t>提供医院票据业务流程梳理、培训、升级、年结、运维保障等服务内容</w:t>
            </w:r>
          </w:p>
        </w:tc>
      </w:tr>
    </w:tbl>
    <w:p>
      <w:pPr>
        <w:keepNext w:val="0"/>
        <w:keepLines w:val="0"/>
        <w:pageBreakBefore w:val="0"/>
        <w:widowControl/>
        <w:kinsoku/>
        <w:wordWrap/>
        <w:overflowPunct/>
        <w:topLinePunct w:val="0"/>
        <w:autoSpaceDE/>
        <w:autoSpaceDN/>
        <w:bidi w:val="0"/>
        <w:adjustRightInd/>
        <w:snapToGrid/>
        <w:spacing w:line="400" w:lineRule="exact"/>
        <w:ind w:firstLine="560" w:firstLineChars="200"/>
        <w:jc w:val="both"/>
        <w:textAlignment w:val="auto"/>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lang w:val="en-US" w:eastAsia="zh-CN"/>
        </w:rPr>
        <w:t>二</w:t>
      </w:r>
      <w:r>
        <w:rPr>
          <w:rFonts w:hint="eastAsia" w:ascii="Times New Roman" w:hAnsi="Times New Roman" w:cs="宋体"/>
          <w:color w:val="000000"/>
          <w:kern w:val="0"/>
          <w:sz w:val="28"/>
          <w:szCs w:val="24"/>
        </w:rPr>
        <w:t>、供货范围</w:t>
      </w:r>
    </w:p>
    <w:p>
      <w:pPr>
        <w:widowControl/>
        <w:spacing w:line="400" w:lineRule="exact"/>
        <w:ind w:firstLine="548" w:firstLineChars="196"/>
        <w:jc w:val="both"/>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本次供货范围，还应包括配套的辅助设备、技术资料（包括操作手册、使用指南、维修指南或服务手册等）、货物使用所必需的备品备件，以及其运输和相应的技术服务与质量保证。报价单位所提供的货物必须是正规渠道的全新商品，并符合国家规定的相关标准。</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both"/>
        <w:textAlignment w:val="auto"/>
        <w:rPr>
          <w:rFonts w:hint="eastAsia" w:ascii="Times New Roman" w:hAnsi="Times New Roman" w:eastAsia="宋体" w:cs="宋体"/>
          <w:color w:val="000000"/>
          <w:kern w:val="0"/>
          <w:sz w:val="28"/>
          <w:szCs w:val="24"/>
          <w:lang w:val="en-US" w:eastAsia="zh-CN"/>
        </w:rPr>
      </w:pPr>
      <w:r>
        <w:rPr>
          <w:rFonts w:hint="eastAsia" w:ascii="Times New Roman" w:hAnsi="Times New Roman" w:eastAsia="宋体" w:cs="宋体"/>
          <w:color w:val="000000"/>
          <w:kern w:val="0"/>
          <w:sz w:val="28"/>
          <w:szCs w:val="24"/>
          <w:lang w:val="en-US" w:eastAsia="zh-CN"/>
        </w:rPr>
        <w:t>三、验收</w:t>
      </w:r>
    </w:p>
    <w:p>
      <w:pPr>
        <w:widowControl/>
        <w:spacing w:line="400" w:lineRule="exact"/>
        <w:ind w:firstLine="548" w:firstLineChars="196"/>
        <w:jc w:val="both"/>
        <w:rPr>
          <w:rFonts w:hint="eastAsia" w:ascii="Times New Roman" w:hAnsi="Times New Roman" w:cs="宋体"/>
          <w:color w:val="000000"/>
          <w:kern w:val="0"/>
          <w:sz w:val="28"/>
          <w:szCs w:val="24"/>
        </w:rPr>
      </w:pPr>
      <w:r>
        <w:rPr>
          <w:rFonts w:ascii="Times New Roman" w:hAnsi="Times New Roman" w:cs="宋体"/>
          <w:color w:val="000000"/>
          <w:kern w:val="0"/>
          <w:sz w:val="28"/>
          <w:szCs w:val="24"/>
        </w:rPr>
        <w:t>1</w:t>
      </w:r>
      <w:r>
        <w:rPr>
          <w:rFonts w:hint="eastAsia" w:ascii="Times New Roman" w:hAnsi="Times New Roman" w:cs="宋体"/>
          <w:color w:val="000000"/>
          <w:kern w:val="0"/>
          <w:sz w:val="28"/>
          <w:szCs w:val="24"/>
        </w:rPr>
        <w:t>、软件操作人员培训到位，软件安装调试能正常运转，能满足医院日常电子收费票据开票工作需要</w:t>
      </w:r>
      <w:r>
        <w:rPr>
          <w:rFonts w:hint="eastAsia" w:ascii="Times New Roman" w:hAnsi="Times New Roman" w:cs="宋体"/>
          <w:color w:val="000000"/>
          <w:kern w:val="0"/>
          <w:sz w:val="24"/>
        </w:rPr>
        <w:t>，</w:t>
      </w:r>
      <w:r>
        <w:rPr>
          <w:rFonts w:hint="eastAsia" w:ascii="Times New Roman" w:hAnsi="Times New Roman" w:cs="宋体"/>
          <w:color w:val="000000"/>
          <w:kern w:val="0"/>
          <w:sz w:val="28"/>
          <w:szCs w:val="24"/>
        </w:rPr>
        <w:t>信息科及财务科组织验收。</w:t>
      </w:r>
    </w:p>
    <w:p>
      <w:pPr>
        <w:widowControl/>
        <w:spacing w:line="400" w:lineRule="exact"/>
        <w:ind w:firstLine="560" w:firstLineChars="200"/>
        <w:jc w:val="both"/>
        <w:rPr>
          <w:rFonts w:hint="eastAsia" w:ascii="Times New Roman" w:hAnsi="Times New Roman" w:cs="宋体"/>
          <w:color w:val="000000"/>
          <w:kern w:val="0"/>
          <w:sz w:val="28"/>
          <w:szCs w:val="24"/>
        </w:rPr>
      </w:pPr>
      <w:r>
        <w:rPr>
          <w:rFonts w:ascii="Times New Roman" w:hAnsi="Times New Roman" w:cs="宋体"/>
          <w:color w:val="000000"/>
          <w:kern w:val="0"/>
          <w:sz w:val="28"/>
          <w:szCs w:val="24"/>
        </w:rPr>
        <w:t>2</w:t>
      </w:r>
      <w:r>
        <w:rPr>
          <w:rFonts w:hint="eastAsia" w:ascii="Times New Roman" w:hAnsi="Times New Roman" w:cs="宋体"/>
          <w:color w:val="000000"/>
          <w:kern w:val="0"/>
          <w:sz w:val="28"/>
          <w:szCs w:val="24"/>
        </w:rPr>
        <w:t>、</w:t>
      </w:r>
      <w:r>
        <w:rPr>
          <w:rFonts w:hint="eastAsia" w:ascii="Times New Roman" w:hAnsi="Times New Roman" w:cs="宋体"/>
          <w:color w:val="auto"/>
          <w:kern w:val="0"/>
          <w:sz w:val="28"/>
          <w:szCs w:val="24"/>
        </w:rPr>
        <w:t>软件</w:t>
      </w:r>
      <w:r>
        <w:rPr>
          <w:rFonts w:hint="eastAsia" w:ascii="Times New Roman" w:hAnsi="Times New Roman" w:cs="宋体"/>
          <w:color w:val="000000"/>
          <w:kern w:val="0"/>
          <w:sz w:val="28"/>
          <w:szCs w:val="24"/>
        </w:rPr>
        <w:t>经过验收小组验收合格后，签署验收报告，产品运维服务期自验收合格之日算起，由成交供应商提供产品保修文件。</w:t>
      </w:r>
    </w:p>
    <w:p>
      <w:pPr>
        <w:widowControl/>
        <w:spacing w:line="400" w:lineRule="exact"/>
        <w:ind w:firstLine="560" w:firstLineChars="200"/>
        <w:jc w:val="both"/>
        <w:rPr>
          <w:rFonts w:hint="eastAsia" w:ascii="Times New Roman" w:hAnsi="Times New Roman" w:cs="宋体"/>
          <w:color w:val="000000"/>
          <w:kern w:val="0"/>
          <w:sz w:val="28"/>
          <w:szCs w:val="24"/>
        </w:rPr>
      </w:pPr>
      <w:r>
        <w:rPr>
          <w:rFonts w:ascii="Times New Roman" w:hAnsi="Times New Roman" w:cs="宋体"/>
          <w:color w:val="000000"/>
          <w:kern w:val="0"/>
          <w:sz w:val="28"/>
          <w:szCs w:val="24"/>
        </w:rPr>
        <w:t>3</w:t>
      </w:r>
      <w:r>
        <w:rPr>
          <w:rFonts w:hint="eastAsia" w:ascii="Times New Roman" w:hAnsi="Times New Roman" w:cs="宋体"/>
          <w:color w:val="000000"/>
          <w:kern w:val="0"/>
          <w:sz w:val="28"/>
          <w:szCs w:val="24"/>
        </w:rPr>
        <w:t>、当满足以下条件</w:t>
      </w:r>
      <w:r>
        <w:rPr>
          <w:rFonts w:hint="eastAsia" w:ascii="Times New Roman" w:hAnsi="Times New Roman" w:cs="宋体"/>
          <w:color w:val="000000"/>
          <w:kern w:val="0"/>
          <w:sz w:val="28"/>
          <w:szCs w:val="24"/>
          <w:lang w:val="en-US" w:eastAsia="zh-CN"/>
        </w:rPr>
        <w:t>后</w:t>
      </w:r>
      <w:r>
        <w:rPr>
          <w:rFonts w:hint="eastAsia" w:ascii="Times New Roman" w:hAnsi="Times New Roman" w:cs="宋体"/>
          <w:color w:val="000000"/>
          <w:kern w:val="0"/>
          <w:sz w:val="28"/>
          <w:szCs w:val="24"/>
        </w:rPr>
        <w:t>，采购人向成交供应商签发软件验收报告：</w:t>
      </w:r>
    </w:p>
    <w:p>
      <w:pPr>
        <w:widowControl/>
        <w:spacing w:line="400" w:lineRule="exact"/>
        <w:ind w:firstLine="280" w:firstLineChars="100"/>
        <w:jc w:val="both"/>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1</w:t>
      </w:r>
      <w:r>
        <w:rPr>
          <w:rFonts w:hint="eastAsia" w:ascii="Times New Roman" w:hAnsi="Times New Roman" w:cs="宋体"/>
          <w:color w:val="000000"/>
          <w:kern w:val="0"/>
          <w:sz w:val="28"/>
          <w:szCs w:val="24"/>
        </w:rPr>
        <w:t>）已按照相关规定提供了全部产品的完整技术资料（包括生产厂家的资质文件及产品使用说明书），并安装、调试完成。</w:t>
      </w:r>
    </w:p>
    <w:p>
      <w:pPr>
        <w:widowControl/>
        <w:spacing w:line="400" w:lineRule="exact"/>
        <w:ind w:firstLine="280" w:firstLineChars="100"/>
        <w:jc w:val="both"/>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2</w:t>
      </w:r>
      <w:r>
        <w:rPr>
          <w:rFonts w:hint="eastAsia" w:ascii="Times New Roman" w:hAnsi="Times New Roman" w:cs="宋体"/>
          <w:color w:val="000000"/>
          <w:kern w:val="0"/>
          <w:sz w:val="28"/>
          <w:szCs w:val="24"/>
        </w:rPr>
        <w:t>）符合询价文件技术规格书的要求，性能满足要求。</w:t>
      </w:r>
    </w:p>
    <w:p>
      <w:pPr>
        <w:widowControl/>
        <w:spacing w:line="400" w:lineRule="exact"/>
        <w:ind w:firstLine="280" w:firstLineChars="100"/>
        <w:jc w:val="both"/>
        <w:rPr>
          <w:rFonts w:hint="eastAsia" w:ascii="Times New Roman" w:hAnsi="Times New Roman" w:cs="宋体"/>
          <w:color w:val="auto"/>
          <w:kern w:val="0"/>
          <w:sz w:val="28"/>
          <w:szCs w:val="24"/>
        </w:rPr>
      </w:pP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3</w:t>
      </w:r>
      <w:r>
        <w:rPr>
          <w:rFonts w:hint="eastAsia" w:ascii="Times New Roman" w:hAnsi="Times New Roman" w:cs="宋体"/>
          <w:color w:val="000000"/>
          <w:kern w:val="0"/>
          <w:sz w:val="28"/>
          <w:szCs w:val="24"/>
        </w:rPr>
        <w:t>）</w:t>
      </w:r>
      <w:r>
        <w:rPr>
          <w:rFonts w:hint="eastAsia" w:ascii="Times New Roman" w:hAnsi="Times New Roman" w:cs="宋体"/>
          <w:color w:val="auto"/>
          <w:kern w:val="0"/>
          <w:sz w:val="28"/>
          <w:szCs w:val="24"/>
        </w:rPr>
        <w:t>软件具备产品注册证及检测合格证（报告）。</w:t>
      </w:r>
    </w:p>
    <w:p>
      <w:pPr>
        <w:widowControl/>
        <w:spacing w:line="400" w:lineRule="exact"/>
        <w:ind w:firstLine="280" w:firstLineChars="100"/>
        <w:jc w:val="both"/>
        <w:rPr>
          <w:rFonts w:hint="eastAsia" w:ascii="Times New Roman" w:hAnsi="Times New Roman" w:cs="宋体"/>
          <w:color w:val="000000"/>
          <w:kern w:val="0"/>
          <w:sz w:val="28"/>
          <w:szCs w:val="24"/>
        </w:rPr>
      </w:pPr>
      <w:r>
        <w:rPr>
          <w:rFonts w:hint="eastAsia" w:ascii="Times New Roman" w:hAnsi="Times New Roman" w:cs="宋体"/>
          <w:color w:val="auto"/>
          <w:kern w:val="0"/>
          <w:sz w:val="28"/>
          <w:szCs w:val="24"/>
        </w:rPr>
        <w:t>（</w:t>
      </w:r>
      <w:r>
        <w:rPr>
          <w:rFonts w:ascii="Times New Roman" w:hAnsi="Times New Roman" w:cs="宋体"/>
          <w:color w:val="auto"/>
          <w:kern w:val="0"/>
          <w:sz w:val="28"/>
          <w:szCs w:val="24"/>
        </w:rPr>
        <w:t>4</w:t>
      </w:r>
      <w:r>
        <w:rPr>
          <w:rFonts w:hint="eastAsia" w:ascii="Times New Roman" w:hAnsi="Times New Roman" w:cs="宋体"/>
          <w:color w:val="auto"/>
          <w:kern w:val="0"/>
          <w:sz w:val="28"/>
          <w:szCs w:val="24"/>
        </w:rPr>
        <w:t>）软件</w:t>
      </w:r>
      <w:r>
        <w:rPr>
          <w:rFonts w:hint="eastAsia" w:ascii="Times New Roman" w:hAnsi="Times New Roman" w:cs="宋体"/>
          <w:color w:val="000000"/>
          <w:kern w:val="0"/>
          <w:sz w:val="28"/>
          <w:szCs w:val="24"/>
        </w:rPr>
        <w:t>使用人员操作技术已培训到位。</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both"/>
        <w:textAlignment w:val="auto"/>
        <w:rPr>
          <w:rFonts w:hint="eastAsia" w:ascii="Times New Roman" w:hAnsi="Times New Roman" w:eastAsia="宋体" w:cs="宋体"/>
          <w:color w:val="000000"/>
          <w:kern w:val="0"/>
          <w:sz w:val="28"/>
          <w:szCs w:val="24"/>
          <w:lang w:val="en-US" w:eastAsia="zh-CN"/>
        </w:rPr>
      </w:pPr>
      <w:r>
        <w:rPr>
          <w:rFonts w:hint="eastAsia" w:ascii="Times New Roman" w:hAnsi="Times New Roman" w:eastAsia="宋体" w:cs="宋体"/>
          <w:color w:val="000000"/>
          <w:kern w:val="0"/>
          <w:sz w:val="28"/>
          <w:szCs w:val="24"/>
          <w:lang w:val="en-US" w:eastAsia="zh-CN"/>
        </w:rPr>
        <w:t>四、售后服务要求</w:t>
      </w:r>
    </w:p>
    <w:p>
      <w:pPr>
        <w:widowControl/>
        <w:spacing w:line="400" w:lineRule="exact"/>
        <w:ind w:firstLine="560" w:firstLineChars="200"/>
        <w:jc w:val="both"/>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货物保修按照国家三包规定、行业规定及采购人的其他要求，运维服务第1年不收取维护费用，</w:t>
      </w:r>
      <w:r>
        <w:rPr>
          <w:rFonts w:ascii="Times New Roman" w:hAnsi="Times New Roman" w:cs="宋体"/>
          <w:color w:val="000000"/>
          <w:kern w:val="0"/>
          <w:sz w:val="28"/>
          <w:szCs w:val="24"/>
        </w:rPr>
        <w:t> </w:t>
      </w:r>
      <w:r>
        <w:rPr>
          <w:rFonts w:hint="eastAsia" w:ascii="Times New Roman" w:hAnsi="Times New Roman" w:cs="宋体"/>
          <w:color w:val="000000"/>
          <w:kern w:val="0"/>
          <w:sz w:val="28"/>
          <w:szCs w:val="24"/>
        </w:rPr>
        <w:t>实行质量保证。在货物运维服务期内，一旦发生质量问题，报价人保证在接到通知2小时内进行远程维护，远程维护解决不了的问题，应于</w:t>
      </w:r>
      <w:r>
        <w:rPr>
          <w:rFonts w:ascii="Times New Roman" w:hAnsi="Times New Roman" w:cs="宋体"/>
          <w:color w:val="000000"/>
          <w:kern w:val="0"/>
          <w:sz w:val="28"/>
          <w:szCs w:val="24"/>
        </w:rPr>
        <w:t>4</w:t>
      </w:r>
      <w:r>
        <w:rPr>
          <w:rFonts w:hint="eastAsia" w:ascii="Times New Roman" w:hAnsi="Times New Roman" w:cs="宋体"/>
          <w:color w:val="000000"/>
          <w:kern w:val="0"/>
          <w:sz w:val="28"/>
          <w:szCs w:val="24"/>
        </w:rPr>
        <w:t>小时内赶到现场进行修护、更换或退货，由此产生的费用由报价人自行负责。医疗收费电子发票软件通过三次维护均达不到标准要求，不能正常使用，报价单位无条件更换或退货。</w:t>
      </w:r>
    </w:p>
    <w:p>
      <w:pPr>
        <w:widowControl/>
        <w:spacing w:line="400" w:lineRule="exact"/>
        <w:ind w:firstLine="560" w:firstLineChars="200"/>
        <w:jc w:val="both"/>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报价单位应按其报价文件中的承诺，进行其他售后服务工作。</w:t>
      </w:r>
    </w:p>
    <w:p>
      <w:pPr>
        <w:widowControl/>
        <w:spacing w:line="400" w:lineRule="exact"/>
        <w:ind w:firstLine="560" w:firstLineChars="200"/>
        <w:jc w:val="left"/>
        <w:rPr>
          <w:rFonts w:hint="eastAsia" w:ascii="Times New Roman" w:hAnsi="Times New Roman" w:cs="宋体"/>
          <w:color w:val="000000"/>
          <w:kern w:val="0"/>
          <w:sz w:val="28"/>
          <w:szCs w:val="24"/>
        </w:rPr>
      </w:pPr>
    </w:p>
    <w:p>
      <w:pPr>
        <w:widowControl/>
        <w:spacing w:line="400" w:lineRule="exact"/>
        <w:jc w:val="center"/>
        <w:rPr>
          <w:rFonts w:hint="eastAsia" w:ascii="Times New Roman" w:hAnsi="Times New Roman" w:cs="宋体"/>
          <w:b/>
          <w:bCs/>
          <w:color w:val="000000"/>
          <w:kern w:val="0"/>
          <w:sz w:val="32"/>
          <w:szCs w:val="28"/>
        </w:rPr>
      </w:pPr>
      <w:r>
        <w:rPr>
          <w:rFonts w:hint="eastAsia" w:ascii="Times New Roman" w:hAnsi="Times New Roman" w:cs="宋体"/>
          <w:b/>
          <w:bCs/>
          <w:color w:val="000000"/>
          <w:kern w:val="0"/>
          <w:sz w:val="32"/>
          <w:szCs w:val="28"/>
        </w:rPr>
        <w:t>第三部分</w:t>
      </w:r>
      <w:r>
        <w:rPr>
          <w:rFonts w:ascii="Times New Roman" w:hAnsi="Times New Roman" w:cs="宋体"/>
          <w:b/>
          <w:bCs/>
          <w:color w:val="000000"/>
          <w:kern w:val="0"/>
          <w:sz w:val="32"/>
          <w:szCs w:val="28"/>
        </w:rPr>
        <w:t xml:space="preserve"> </w:t>
      </w:r>
      <w:r>
        <w:rPr>
          <w:rFonts w:hint="eastAsia" w:ascii="Times New Roman" w:hAnsi="Times New Roman" w:cs="宋体"/>
          <w:b/>
          <w:bCs/>
          <w:color w:val="000000"/>
          <w:kern w:val="0"/>
          <w:sz w:val="32"/>
          <w:szCs w:val="28"/>
        </w:rPr>
        <w:t>报价文件格式</w:t>
      </w:r>
    </w:p>
    <w:p>
      <w:pPr>
        <w:widowControl/>
        <w:spacing w:line="400" w:lineRule="exact"/>
        <w:ind w:firstLine="411" w:firstLineChars="147"/>
        <w:jc w:val="both"/>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一、报价单位提交文件须知</w:t>
      </w:r>
    </w:p>
    <w:p>
      <w:pPr>
        <w:widowControl/>
        <w:spacing w:line="400" w:lineRule="exact"/>
        <w:ind w:firstLine="548" w:firstLineChars="196"/>
        <w:jc w:val="both"/>
        <w:rPr>
          <w:rFonts w:hint="eastAsia" w:ascii="Times New Roman" w:hAnsi="Times New Roman" w:cs="宋体"/>
          <w:color w:val="000000"/>
          <w:kern w:val="0"/>
          <w:sz w:val="28"/>
          <w:szCs w:val="24"/>
        </w:rPr>
      </w:pPr>
      <w:r>
        <w:rPr>
          <w:rFonts w:ascii="Times New Roman" w:hAnsi="Times New Roman" w:cs="宋体"/>
          <w:color w:val="000000"/>
          <w:kern w:val="0"/>
          <w:sz w:val="28"/>
          <w:szCs w:val="24"/>
        </w:rPr>
        <w:t>1</w:t>
      </w:r>
      <w:r>
        <w:rPr>
          <w:rFonts w:hint="eastAsia" w:ascii="Times New Roman" w:hAnsi="Times New Roman" w:cs="宋体"/>
          <w:color w:val="000000"/>
          <w:kern w:val="0"/>
          <w:sz w:val="28"/>
          <w:szCs w:val="24"/>
        </w:rPr>
        <w:t>、本次报价（含货物的供应、运输、调试、培训及售后服务）为一次性报价（不得涂改），不再另计其他费用。</w:t>
      </w:r>
    </w:p>
    <w:p>
      <w:pPr>
        <w:widowControl/>
        <w:spacing w:line="400" w:lineRule="exact"/>
        <w:ind w:firstLine="548" w:firstLineChars="196"/>
        <w:jc w:val="both"/>
        <w:rPr>
          <w:rFonts w:hint="eastAsia" w:ascii="Times New Roman" w:hAnsi="Times New Roman" w:cs="宋体"/>
          <w:color w:val="000000"/>
          <w:kern w:val="0"/>
          <w:sz w:val="28"/>
          <w:szCs w:val="24"/>
        </w:rPr>
      </w:pPr>
      <w:r>
        <w:rPr>
          <w:rFonts w:ascii="Times New Roman" w:hAnsi="Times New Roman" w:cs="宋体"/>
          <w:color w:val="000000"/>
          <w:kern w:val="0"/>
          <w:sz w:val="28"/>
          <w:szCs w:val="24"/>
        </w:rPr>
        <w:t>2</w:t>
      </w:r>
      <w:r>
        <w:rPr>
          <w:rFonts w:hint="eastAsia" w:ascii="Times New Roman" w:hAnsi="Times New Roman" w:cs="宋体"/>
          <w:color w:val="000000"/>
          <w:kern w:val="0"/>
          <w:sz w:val="28"/>
          <w:szCs w:val="24"/>
        </w:rPr>
        <w:t>、供应商对询价项目分别标明单价、总价、售后服务承诺、交货时间、地点。</w:t>
      </w:r>
    </w:p>
    <w:p>
      <w:pPr>
        <w:widowControl/>
        <w:spacing w:line="400" w:lineRule="exact"/>
        <w:ind w:firstLine="560" w:firstLineChars="200"/>
        <w:jc w:val="both"/>
        <w:rPr>
          <w:rFonts w:hint="eastAsia" w:ascii="Times New Roman" w:hAnsi="Times New Roman" w:cs="宋体"/>
          <w:color w:val="000000"/>
          <w:kern w:val="0"/>
          <w:sz w:val="28"/>
          <w:szCs w:val="24"/>
        </w:rPr>
      </w:pPr>
      <w:r>
        <w:rPr>
          <w:rFonts w:ascii="Times New Roman" w:hAnsi="Times New Roman" w:cs="宋体"/>
          <w:color w:val="000000"/>
          <w:kern w:val="0"/>
          <w:sz w:val="28"/>
          <w:szCs w:val="24"/>
        </w:rPr>
        <w:t>3</w:t>
      </w:r>
      <w:r>
        <w:rPr>
          <w:rFonts w:hint="eastAsia" w:ascii="Times New Roman" w:hAnsi="Times New Roman" w:cs="宋体"/>
          <w:color w:val="000000"/>
          <w:kern w:val="0"/>
          <w:sz w:val="28"/>
          <w:szCs w:val="24"/>
        </w:rPr>
        <w:t>、报价文件由公司法人代表签名并每页加盖单位公章。</w:t>
      </w:r>
    </w:p>
    <w:p>
      <w:pPr>
        <w:widowControl/>
        <w:spacing w:line="400" w:lineRule="exact"/>
        <w:ind w:firstLine="548" w:firstLineChars="196"/>
        <w:jc w:val="both"/>
        <w:rPr>
          <w:rFonts w:hint="eastAsia" w:ascii="Times New Roman" w:hAnsi="Times New Roman" w:cs="宋体"/>
          <w:color w:val="000000"/>
          <w:kern w:val="0"/>
          <w:sz w:val="28"/>
          <w:szCs w:val="24"/>
        </w:rPr>
      </w:pPr>
      <w:r>
        <w:rPr>
          <w:rFonts w:ascii="Times New Roman" w:hAnsi="Times New Roman" w:cs="宋体"/>
          <w:color w:val="000000"/>
          <w:kern w:val="0"/>
          <w:sz w:val="28"/>
          <w:szCs w:val="24"/>
        </w:rPr>
        <w:t>4</w:t>
      </w:r>
      <w:r>
        <w:rPr>
          <w:rFonts w:hint="eastAsia" w:ascii="Times New Roman" w:hAnsi="Times New Roman" w:cs="宋体"/>
          <w:color w:val="000000"/>
          <w:kern w:val="0"/>
          <w:sz w:val="28"/>
          <w:szCs w:val="24"/>
        </w:rPr>
        <w:t>、报价单位应按以下规定格式提交全部文件及其他有关资料，按构成顺序编页装订成册，混乱的编排以致报价文件被误读或查找不到有效文件，后果由报价单位</w:t>
      </w:r>
      <w:r>
        <w:rPr>
          <w:rFonts w:hint="eastAsia" w:ascii="Times New Roman" w:hAnsi="Times New Roman" w:cs="宋体"/>
          <w:color w:val="000000"/>
          <w:kern w:val="0"/>
          <w:sz w:val="28"/>
          <w:szCs w:val="24"/>
          <w:lang w:val="en-US" w:eastAsia="zh-CN"/>
        </w:rPr>
        <w:t>承担</w:t>
      </w:r>
      <w:r>
        <w:rPr>
          <w:rFonts w:hint="eastAsia" w:ascii="Times New Roman" w:hAnsi="Times New Roman" w:cs="宋体"/>
          <w:color w:val="000000"/>
          <w:kern w:val="0"/>
          <w:sz w:val="28"/>
          <w:szCs w:val="24"/>
        </w:rPr>
        <w:t>。</w:t>
      </w:r>
    </w:p>
    <w:p>
      <w:pPr>
        <w:widowControl/>
        <w:spacing w:line="400" w:lineRule="exact"/>
        <w:ind w:firstLine="548" w:firstLineChars="196"/>
        <w:jc w:val="both"/>
        <w:rPr>
          <w:rFonts w:hint="eastAsia" w:ascii="Times New Roman" w:hAnsi="Times New Roman" w:cs="宋体"/>
          <w:color w:val="000000"/>
          <w:kern w:val="0"/>
          <w:sz w:val="28"/>
          <w:szCs w:val="24"/>
        </w:rPr>
      </w:pPr>
      <w:r>
        <w:rPr>
          <w:rFonts w:ascii="Times New Roman" w:hAnsi="Times New Roman" w:cs="宋体"/>
          <w:color w:val="000000"/>
          <w:kern w:val="0"/>
          <w:sz w:val="28"/>
          <w:szCs w:val="24"/>
        </w:rPr>
        <w:t>5</w:t>
      </w:r>
      <w:r>
        <w:rPr>
          <w:rFonts w:hint="eastAsia" w:ascii="Times New Roman" w:hAnsi="Times New Roman" w:cs="宋体"/>
          <w:color w:val="000000"/>
          <w:kern w:val="0"/>
          <w:sz w:val="28"/>
          <w:szCs w:val="24"/>
        </w:rPr>
        <w:t>、成交供应商确定标准：按照《采购法》以及相关法律、法规的规定，采购人根据符合采购需求、质量和服务相等且报价最低的原则确定成交供应商。如供应商最低报价高于采购预算或采购控制价，采购人有权宣布此次询价采购作废。</w:t>
      </w:r>
    </w:p>
    <w:p>
      <w:pPr>
        <w:widowControl/>
        <w:spacing w:line="400" w:lineRule="exact"/>
        <w:ind w:firstLine="548" w:firstLineChars="196"/>
        <w:jc w:val="both"/>
        <w:rPr>
          <w:rFonts w:hint="eastAsia" w:ascii="Times New Roman" w:hAnsi="Times New Roman" w:cs="宋体"/>
          <w:color w:val="000000"/>
          <w:kern w:val="0"/>
          <w:sz w:val="28"/>
          <w:szCs w:val="24"/>
        </w:rPr>
      </w:pPr>
      <w:r>
        <w:rPr>
          <w:rFonts w:ascii="Times New Roman" w:hAnsi="Times New Roman" w:cs="宋体"/>
          <w:color w:val="000000"/>
          <w:kern w:val="0"/>
          <w:sz w:val="28"/>
          <w:szCs w:val="24"/>
        </w:rPr>
        <w:t>6</w:t>
      </w:r>
      <w:r>
        <w:rPr>
          <w:rFonts w:hint="eastAsia" w:ascii="Times New Roman" w:hAnsi="Times New Roman" w:cs="宋体"/>
          <w:color w:val="000000"/>
          <w:kern w:val="0"/>
          <w:sz w:val="28"/>
          <w:szCs w:val="24"/>
        </w:rPr>
        <w:t>、若出现下列情况之一，报价文件无效（不予接受）</w:t>
      </w:r>
    </w:p>
    <w:p>
      <w:pPr>
        <w:widowControl/>
        <w:spacing w:line="400" w:lineRule="exact"/>
        <w:ind w:firstLine="548" w:firstLineChars="196"/>
        <w:jc w:val="both"/>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1</w:t>
      </w:r>
      <w:r>
        <w:rPr>
          <w:rFonts w:hint="eastAsia" w:ascii="Times New Roman" w:hAnsi="Times New Roman" w:cs="宋体"/>
          <w:color w:val="000000"/>
          <w:kern w:val="0"/>
          <w:sz w:val="28"/>
          <w:szCs w:val="24"/>
        </w:rPr>
        <w:t>）未实质性响应询价文件；</w:t>
      </w:r>
    </w:p>
    <w:p>
      <w:pPr>
        <w:widowControl/>
        <w:spacing w:line="400" w:lineRule="exact"/>
        <w:ind w:firstLine="548" w:firstLineChars="196"/>
        <w:jc w:val="both"/>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2</w:t>
      </w:r>
      <w:r>
        <w:rPr>
          <w:rFonts w:hint="eastAsia" w:ascii="Times New Roman" w:hAnsi="Times New Roman" w:cs="宋体"/>
          <w:color w:val="000000"/>
          <w:kern w:val="0"/>
          <w:sz w:val="28"/>
          <w:szCs w:val="24"/>
        </w:rPr>
        <w:t>）未按时递交报价文件；</w:t>
      </w:r>
    </w:p>
    <w:p>
      <w:pPr>
        <w:widowControl/>
        <w:spacing w:line="400" w:lineRule="exact"/>
        <w:ind w:firstLine="548" w:firstLineChars="196"/>
        <w:jc w:val="both"/>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3</w:t>
      </w:r>
      <w:r>
        <w:rPr>
          <w:rFonts w:hint="eastAsia" w:ascii="Times New Roman" w:hAnsi="Times New Roman" w:cs="宋体"/>
          <w:color w:val="000000"/>
          <w:kern w:val="0"/>
          <w:sz w:val="28"/>
          <w:szCs w:val="24"/>
        </w:rPr>
        <w:t>）资格性、符合性审查不符合询价文件要求的报价文件。</w:t>
      </w:r>
    </w:p>
    <w:p>
      <w:pPr>
        <w:widowControl/>
        <w:spacing w:line="400" w:lineRule="exact"/>
        <w:ind w:firstLine="548" w:firstLineChars="196"/>
        <w:jc w:val="both"/>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二、报价承诺函</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both"/>
        <w:textAlignment w:val="auto"/>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lang w:val="en-US" w:eastAsia="zh-CN"/>
        </w:rPr>
        <w:t>通江</w:t>
      </w:r>
      <w:r>
        <w:rPr>
          <w:rFonts w:hint="eastAsia" w:ascii="Times New Roman" w:hAnsi="Times New Roman" w:cs="宋体"/>
          <w:color w:val="000000"/>
          <w:kern w:val="0"/>
          <w:sz w:val="28"/>
          <w:szCs w:val="24"/>
        </w:rPr>
        <w:t>县妇幼保健院：</w:t>
      </w:r>
    </w:p>
    <w:p>
      <w:pPr>
        <w:widowControl/>
        <w:spacing w:line="400" w:lineRule="exact"/>
        <w:ind w:firstLine="560" w:firstLineChars="200"/>
        <w:jc w:val="both"/>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我单位全面研究了</w:t>
      </w:r>
      <w:r>
        <w:rPr>
          <w:rFonts w:hint="eastAsia" w:ascii="Times New Roman" w:hAnsi="Times New Roman" w:cs="宋体"/>
          <w:color w:val="000000"/>
          <w:kern w:val="0"/>
          <w:sz w:val="28"/>
          <w:szCs w:val="24"/>
          <w:lang w:val="en-US" w:eastAsia="zh-CN"/>
        </w:rPr>
        <w:t>通江县妇幼保健院“医疗收费电子票据”</w:t>
      </w:r>
      <w:r>
        <w:rPr>
          <w:rFonts w:hint="eastAsia" w:cs="宋体"/>
          <w:color w:val="000000"/>
          <w:kern w:val="0"/>
          <w:sz w:val="28"/>
          <w:szCs w:val="24"/>
          <w:lang w:val="en-US" w:eastAsia="zh-CN"/>
        </w:rPr>
        <w:t>软件询价</w:t>
      </w:r>
      <w:r>
        <w:rPr>
          <w:rFonts w:hint="eastAsia" w:ascii="Times New Roman" w:hAnsi="Times New Roman" w:cs="宋体"/>
          <w:color w:val="000000"/>
          <w:kern w:val="0"/>
          <w:sz w:val="28"/>
          <w:szCs w:val="24"/>
          <w:lang w:val="en-US" w:eastAsia="zh-CN"/>
        </w:rPr>
        <w:t>采购公告</w:t>
      </w:r>
      <w:r>
        <w:rPr>
          <w:rFonts w:hint="eastAsia" w:ascii="Times New Roman" w:hAnsi="Times New Roman" w:cs="宋体"/>
          <w:color w:val="000000"/>
          <w:kern w:val="0"/>
          <w:sz w:val="28"/>
          <w:szCs w:val="24"/>
        </w:rPr>
        <w:t>且无任何异议，决定参加贵</w:t>
      </w:r>
      <w:r>
        <w:rPr>
          <w:rFonts w:hint="eastAsia" w:ascii="Times New Roman" w:hAnsi="Times New Roman" w:cs="宋体"/>
          <w:color w:val="auto"/>
          <w:kern w:val="0"/>
          <w:sz w:val="28"/>
          <w:szCs w:val="24"/>
        </w:rPr>
        <w:t>单位</w:t>
      </w:r>
      <w:r>
        <w:rPr>
          <w:rFonts w:hint="eastAsia" w:ascii="Times New Roman" w:hAnsi="Times New Roman" w:cs="宋体"/>
          <w:color w:val="000000"/>
          <w:kern w:val="0"/>
          <w:sz w:val="28"/>
          <w:szCs w:val="24"/>
        </w:rPr>
        <w:t>组织的本项目询价。我方授权</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报价人代表姓名</w:t>
      </w:r>
      <w:r>
        <w:rPr>
          <w:rFonts w:ascii="Times New Roman" w:hAnsi="Times New Roman" w:cs="宋体"/>
          <w:color w:val="000000"/>
          <w:kern w:val="0"/>
          <w:sz w:val="28"/>
          <w:szCs w:val="24"/>
        </w:rPr>
        <w:t>)           (</w:t>
      </w:r>
      <w:r>
        <w:rPr>
          <w:rFonts w:hint="eastAsia" w:ascii="Times New Roman" w:hAnsi="Times New Roman" w:cs="宋体"/>
          <w:color w:val="000000"/>
          <w:kern w:val="0"/>
          <w:sz w:val="28"/>
          <w:szCs w:val="24"/>
        </w:rPr>
        <w:t>职务、职称</w:t>
      </w:r>
      <w:r>
        <w:rPr>
          <w:rFonts w:ascii="Times New Roman" w:hAnsi="Times New Roman" w:cs="宋体"/>
          <w:color w:val="000000"/>
          <w:kern w:val="0"/>
          <w:sz w:val="28"/>
          <w:szCs w:val="24"/>
        </w:rPr>
        <w:t>)</w:t>
      </w:r>
      <w:r>
        <w:rPr>
          <w:rFonts w:hint="eastAsia" w:ascii="Times New Roman" w:hAnsi="Times New Roman" w:cs="宋体"/>
          <w:color w:val="000000"/>
          <w:kern w:val="0"/>
          <w:sz w:val="28"/>
          <w:szCs w:val="24"/>
        </w:rPr>
        <w:t>代表我方</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（报价单位全称）全权处理本项目询价的有关事宜。为此：</w:t>
      </w:r>
    </w:p>
    <w:p>
      <w:pPr>
        <w:widowControl/>
        <w:spacing w:line="400" w:lineRule="exact"/>
        <w:ind w:firstLine="548" w:firstLineChars="196"/>
        <w:jc w:val="left"/>
        <w:rPr>
          <w:rFonts w:hint="eastAsia" w:ascii="Times New Roman" w:hAnsi="Times New Roman" w:eastAsia="宋体" w:cs="宋体"/>
          <w:color w:val="000000"/>
          <w:kern w:val="0"/>
          <w:sz w:val="28"/>
          <w:szCs w:val="24"/>
        </w:rPr>
      </w:pPr>
      <w:r>
        <w:rPr>
          <w:rFonts w:hint="eastAsia" w:ascii="Times New Roman" w:hAnsi="Times New Roman" w:eastAsia="宋体" w:cs="宋体"/>
          <w:color w:val="000000"/>
          <w:kern w:val="0"/>
          <w:sz w:val="28"/>
          <w:szCs w:val="24"/>
        </w:rPr>
        <w:t xml:space="preserve">1、我方自愿按照询价文件规定的各项要求向买方提供所需采购范围内货物，合计报价为人民币    </w:t>
      </w:r>
      <w:r>
        <w:rPr>
          <w:rFonts w:hint="eastAsia" w:cs="宋体"/>
          <w:color w:val="000000"/>
          <w:kern w:val="0"/>
          <w:sz w:val="28"/>
          <w:szCs w:val="24"/>
          <w:lang w:val="en-US" w:eastAsia="zh-CN"/>
        </w:rPr>
        <w:t xml:space="preserve">   </w:t>
      </w:r>
      <w:r>
        <w:rPr>
          <w:rFonts w:hint="eastAsia" w:ascii="Times New Roman" w:hAnsi="Times New Roman" w:eastAsia="宋体" w:cs="宋体"/>
          <w:color w:val="000000"/>
          <w:kern w:val="0"/>
          <w:sz w:val="28"/>
          <w:szCs w:val="24"/>
        </w:rPr>
        <w:t xml:space="preserve">  （大</w:t>
      </w:r>
      <w:r>
        <w:rPr>
          <w:rFonts w:hint="eastAsia" w:ascii="Times New Roman" w:hAnsi="Times New Roman" w:eastAsia="宋体" w:cs="宋体"/>
          <w:color w:val="000000"/>
          <w:kern w:val="0"/>
          <w:sz w:val="28"/>
          <w:szCs w:val="24"/>
          <w:lang w:val="en-US" w:eastAsia="zh-CN"/>
        </w:rPr>
        <w:t>写</w:t>
      </w:r>
      <w:r>
        <w:rPr>
          <w:rFonts w:hint="eastAsia" w:ascii="Times New Roman" w:hAnsi="Times New Roman" w:eastAsia="宋体" w:cs="宋体"/>
          <w:color w:val="000000"/>
          <w:kern w:val="0"/>
          <w:sz w:val="28"/>
          <w:szCs w:val="24"/>
        </w:rPr>
        <w:t xml:space="preserve">：       </w:t>
      </w:r>
      <w:r>
        <w:rPr>
          <w:rFonts w:hint="eastAsia" w:ascii="Times New Roman" w:hAnsi="Times New Roman" w:eastAsia="宋体" w:cs="宋体"/>
          <w:color w:val="000000"/>
          <w:kern w:val="0"/>
          <w:sz w:val="28"/>
          <w:szCs w:val="24"/>
          <w:lang w:val="en-US" w:eastAsia="zh-CN"/>
        </w:rPr>
        <w:t xml:space="preserve"> </w:t>
      </w:r>
      <w:r>
        <w:rPr>
          <w:rFonts w:hint="eastAsia" w:ascii="Times New Roman" w:hAnsi="Times New Roman" w:eastAsia="宋体" w:cs="宋体"/>
          <w:color w:val="000000"/>
          <w:kern w:val="0"/>
          <w:sz w:val="28"/>
          <w:szCs w:val="24"/>
        </w:rPr>
        <w:t xml:space="preserve">        ）。</w:t>
      </w:r>
    </w:p>
    <w:p>
      <w:pPr>
        <w:widowControl/>
        <w:spacing w:line="400" w:lineRule="exact"/>
        <w:ind w:firstLine="560" w:firstLineChars="200"/>
        <w:jc w:val="both"/>
        <w:rPr>
          <w:rFonts w:hint="eastAsia" w:ascii="Times New Roman" w:hAnsi="Times New Roman" w:cs="宋体"/>
          <w:color w:val="000000"/>
          <w:kern w:val="0"/>
          <w:sz w:val="28"/>
          <w:szCs w:val="24"/>
        </w:rPr>
      </w:pPr>
      <w:r>
        <w:rPr>
          <w:rFonts w:ascii="Times New Roman" w:hAnsi="Times New Roman" w:cs="宋体"/>
          <w:color w:val="000000"/>
          <w:kern w:val="0"/>
          <w:sz w:val="28"/>
          <w:szCs w:val="24"/>
        </w:rPr>
        <w:t>2</w:t>
      </w:r>
      <w:r>
        <w:rPr>
          <w:rFonts w:hint="eastAsia" w:ascii="Times New Roman" w:hAnsi="Times New Roman" w:cs="宋体"/>
          <w:color w:val="000000"/>
          <w:kern w:val="0"/>
          <w:sz w:val="28"/>
          <w:szCs w:val="24"/>
        </w:rPr>
        <w:t>、一旦我方成交，我方将严格履行合同规定的责任和义务，保证于合同签字生效后</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日内交货于</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，并完成项目的安装、调试、交付买方验收、使用。</w:t>
      </w:r>
      <w:r>
        <w:rPr>
          <w:rFonts w:ascii="Times New Roman" w:hAnsi="Times New Roman" w:cs="宋体"/>
          <w:color w:val="000000"/>
          <w:kern w:val="0"/>
          <w:sz w:val="28"/>
          <w:szCs w:val="24"/>
        </w:rPr>
        <w:t xml:space="preserve">       </w:t>
      </w:r>
    </w:p>
    <w:p>
      <w:pPr>
        <w:widowControl/>
        <w:spacing w:line="400" w:lineRule="exact"/>
        <w:ind w:firstLine="560" w:firstLineChars="200"/>
        <w:jc w:val="both"/>
        <w:rPr>
          <w:rFonts w:hint="eastAsia" w:ascii="Times New Roman" w:hAnsi="Times New Roman" w:cs="宋体"/>
          <w:color w:val="000000"/>
          <w:kern w:val="0"/>
          <w:sz w:val="28"/>
          <w:szCs w:val="24"/>
        </w:rPr>
      </w:pPr>
      <w:r>
        <w:rPr>
          <w:rFonts w:ascii="Times New Roman" w:hAnsi="Times New Roman" w:cs="宋体"/>
          <w:color w:val="000000"/>
          <w:kern w:val="0"/>
          <w:sz w:val="28"/>
          <w:szCs w:val="24"/>
        </w:rPr>
        <w:t>3</w:t>
      </w:r>
      <w:r>
        <w:rPr>
          <w:rFonts w:hint="eastAsia" w:ascii="Times New Roman" w:hAnsi="Times New Roman" w:cs="宋体"/>
          <w:color w:val="000000"/>
          <w:kern w:val="0"/>
          <w:sz w:val="28"/>
          <w:szCs w:val="24"/>
        </w:rPr>
        <w:t>、我方承诺已经具备询价邀请的第二大项（报价单位资格要求）中的条件。</w:t>
      </w:r>
    </w:p>
    <w:p>
      <w:pPr>
        <w:widowControl/>
        <w:spacing w:line="400" w:lineRule="exact"/>
        <w:ind w:firstLine="560" w:firstLineChars="200"/>
        <w:jc w:val="both"/>
        <w:rPr>
          <w:rFonts w:hint="eastAsia" w:ascii="Times New Roman" w:hAnsi="Times New Roman" w:cs="宋体"/>
          <w:color w:val="000000"/>
          <w:kern w:val="0"/>
          <w:sz w:val="28"/>
          <w:szCs w:val="24"/>
        </w:rPr>
      </w:pPr>
      <w:r>
        <w:rPr>
          <w:rFonts w:ascii="Times New Roman" w:hAnsi="Times New Roman" w:cs="宋体"/>
          <w:color w:val="000000"/>
          <w:kern w:val="0"/>
          <w:sz w:val="28"/>
          <w:szCs w:val="24"/>
        </w:rPr>
        <w:t>4</w:t>
      </w:r>
      <w:r>
        <w:rPr>
          <w:rFonts w:hint="eastAsia" w:ascii="Times New Roman" w:hAnsi="Times New Roman" w:cs="宋体"/>
          <w:color w:val="000000"/>
          <w:kern w:val="0"/>
          <w:sz w:val="28"/>
          <w:szCs w:val="24"/>
        </w:rPr>
        <w:t>、我方愿意向贵方提供任何与本次采购有关的数据、情况和技术资料。若贵方需要，我方愿意提供我方作出的一切承诺的证明材料。</w:t>
      </w:r>
    </w:p>
    <w:p>
      <w:pPr>
        <w:widowControl/>
        <w:spacing w:line="400" w:lineRule="exact"/>
        <w:ind w:firstLine="560" w:firstLineChars="200"/>
        <w:jc w:val="both"/>
        <w:rPr>
          <w:rFonts w:hint="eastAsia" w:ascii="Times New Roman" w:hAnsi="Times New Roman" w:cs="宋体"/>
          <w:color w:val="000000"/>
          <w:kern w:val="0"/>
          <w:sz w:val="28"/>
          <w:szCs w:val="24"/>
        </w:rPr>
      </w:pPr>
      <w:r>
        <w:rPr>
          <w:rFonts w:ascii="Times New Roman" w:hAnsi="Times New Roman" w:cs="宋体"/>
          <w:color w:val="000000"/>
          <w:kern w:val="0"/>
          <w:sz w:val="28"/>
          <w:szCs w:val="24"/>
        </w:rPr>
        <w:t>5</w:t>
      </w:r>
      <w:r>
        <w:rPr>
          <w:rFonts w:hint="eastAsia" w:ascii="Times New Roman" w:hAnsi="Times New Roman" w:cs="宋体"/>
          <w:color w:val="000000"/>
          <w:kern w:val="0"/>
          <w:sz w:val="28"/>
          <w:szCs w:val="24"/>
        </w:rPr>
        <w:t>、我方承诺：采购单位若需追加采购本项目询价文件所列货物及相关服务的，在不改变合同其他实质性条款的前提下，按相同或更优惠的折扣保证供货。</w:t>
      </w:r>
    </w:p>
    <w:p>
      <w:pPr>
        <w:widowControl/>
        <w:spacing w:line="400" w:lineRule="exact"/>
        <w:ind w:firstLine="560" w:firstLineChars="200"/>
        <w:jc w:val="left"/>
        <w:rPr>
          <w:rFonts w:hint="eastAsia" w:ascii="Times New Roman" w:hAnsi="Times New Roman" w:cs="宋体"/>
          <w:color w:val="auto"/>
          <w:kern w:val="0"/>
          <w:sz w:val="28"/>
          <w:szCs w:val="24"/>
        </w:rPr>
      </w:pPr>
      <w:r>
        <w:rPr>
          <w:rFonts w:ascii="Times New Roman" w:hAnsi="Times New Roman" w:cs="宋体"/>
          <w:color w:val="auto"/>
          <w:kern w:val="0"/>
          <w:sz w:val="28"/>
          <w:szCs w:val="24"/>
        </w:rPr>
        <w:t>6</w:t>
      </w:r>
      <w:r>
        <w:rPr>
          <w:rFonts w:hint="eastAsia" w:ascii="Times New Roman" w:hAnsi="Times New Roman" w:cs="宋体"/>
          <w:color w:val="auto"/>
          <w:kern w:val="0"/>
          <w:sz w:val="28"/>
          <w:szCs w:val="24"/>
        </w:rPr>
        <w:t>、我方将严格遵守《中华人民共和国政府采购法》的有关规定。</w:t>
      </w:r>
    </w:p>
    <w:p>
      <w:pPr>
        <w:widowControl/>
        <w:spacing w:line="400" w:lineRule="exact"/>
        <w:ind w:firstLine="560" w:firstLineChars="200"/>
        <w:jc w:val="left"/>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法定代表人签字</w:t>
      </w:r>
      <w:r>
        <w:rPr>
          <w:rFonts w:ascii="Times New Roman" w:hAnsi="Times New Roman" w:cs="宋体"/>
          <w:color w:val="000000"/>
          <w:kern w:val="0"/>
          <w:sz w:val="28"/>
          <w:szCs w:val="24"/>
        </w:rPr>
        <w:t>(</w:t>
      </w:r>
      <w:r>
        <w:rPr>
          <w:rFonts w:hint="eastAsia" w:ascii="Times New Roman" w:hAnsi="Times New Roman" w:cs="宋体"/>
          <w:color w:val="000000"/>
          <w:kern w:val="0"/>
          <w:sz w:val="28"/>
          <w:szCs w:val="24"/>
        </w:rPr>
        <w:t>盖章</w:t>
      </w:r>
      <w:r>
        <w:rPr>
          <w:rFonts w:ascii="Times New Roman" w:hAnsi="Times New Roman" w:cs="宋体"/>
          <w:color w:val="000000"/>
          <w:kern w:val="0"/>
          <w:sz w:val="28"/>
          <w:szCs w:val="24"/>
        </w:rPr>
        <w:t>)</w:t>
      </w: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报价单位</w:t>
      </w:r>
      <w:r>
        <w:rPr>
          <w:rFonts w:ascii="Times New Roman" w:hAnsi="Times New Roman" w:cs="宋体"/>
          <w:color w:val="000000"/>
          <w:kern w:val="0"/>
          <w:sz w:val="28"/>
          <w:szCs w:val="24"/>
        </w:rPr>
        <w:t>(</w:t>
      </w:r>
      <w:r>
        <w:rPr>
          <w:rFonts w:hint="eastAsia" w:ascii="Times New Roman" w:hAnsi="Times New Roman" w:cs="宋体"/>
          <w:color w:val="000000"/>
          <w:kern w:val="0"/>
          <w:sz w:val="28"/>
          <w:szCs w:val="24"/>
        </w:rPr>
        <w:t>盖章</w:t>
      </w:r>
      <w:r>
        <w:rPr>
          <w:rFonts w:ascii="Times New Roman" w:hAnsi="Times New Roman" w:cs="宋体"/>
          <w:color w:val="000000"/>
          <w:kern w:val="0"/>
          <w:sz w:val="28"/>
          <w:szCs w:val="24"/>
        </w:rPr>
        <w:t>)</w:t>
      </w:r>
      <w:r>
        <w:rPr>
          <w:rFonts w:hint="eastAsia" w:ascii="Times New Roman" w:hAnsi="Times New Roman" w:cs="宋体"/>
          <w:color w:val="000000"/>
          <w:kern w:val="0"/>
          <w:sz w:val="28"/>
          <w:szCs w:val="24"/>
        </w:rPr>
        <w:t>：</w:t>
      </w:r>
    </w:p>
    <w:p>
      <w:pPr>
        <w:widowControl/>
        <w:spacing w:line="400" w:lineRule="exact"/>
        <w:ind w:firstLine="560" w:firstLineChars="200"/>
        <w:jc w:val="left"/>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报价单位代表签字：</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日期：</w:t>
      </w:r>
    </w:p>
    <w:p>
      <w:pPr>
        <w:widowControl/>
        <w:spacing w:line="400" w:lineRule="exact"/>
        <w:ind w:firstLine="560" w:firstLineChars="20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通讯地址：</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lang w:val="en-US" w:eastAsia="zh-CN"/>
        </w:rPr>
        <w:t xml:space="preserve">         </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邮政编码：</w:t>
      </w:r>
      <w:r>
        <w:rPr>
          <w:rFonts w:ascii="Times New Roman" w:hAnsi="Times New Roman" w:cs="宋体"/>
          <w:color w:val="000000"/>
          <w:kern w:val="0"/>
          <w:sz w:val="28"/>
          <w:szCs w:val="24"/>
        </w:rPr>
        <w:t xml:space="preserve">       </w:t>
      </w:r>
    </w:p>
    <w:p>
      <w:pPr>
        <w:widowControl/>
        <w:spacing w:line="400" w:lineRule="exact"/>
        <w:ind w:firstLine="560" w:firstLineChars="200"/>
        <w:jc w:val="left"/>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联系电话：</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lang w:val="en-US" w:eastAsia="zh-CN"/>
        </w:rPr>
        <w:t xml:space="preserve">                </w:t>
      </w:r>
      <w:r>
        <w:rPr>
          <w:rFonts w:hint="eastAsia" w:ascii="Times New Roman" w:hAnsi="Times New Roman" w:cs="宋体"/>
          <w:color w:val="000000"/>
          <w:kern w:val="0"/>
          <w:sz w:val="28"/>
          <w:szCs w:val="24"/>
        </w:rPr>
        <w:t>传真：</w:t>
      </w:r>
    </w:p>
    <w:p>
      <w:pPr>
        <w:widowControl/>
        <w:spacing w:line="400" w:lineRule="exact"/>
        <w:ind w:left="560" w:hanging="560" w:hangingChars="200"/>
        <w:jc w:val="left"/>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注：除可填报项目外</w:t>
      </w:r>
      <w:r>
        <w:rPr>
          <w:rFonts w:hint="eastAsia" w:ascii="Times New Roman" w:hAnsi="Times New Roman" w:cs="宋体"/>
          <w:color w:val="000000"/>
          <w:kern w:val="0"/>
          <w:sz w:val="28"/>
          <w:szCs w:val="24"/>
          <w:lang w:eastAsia="zh-CN"/>
        </w:rPr>
        <w:t>，</w:t>
      </w:r>
      <w:r>
        <w:rPr>
          <w:rFonts w:hint="eastAsia" w:ascii="Times New Roman" w:hAnsi="Times New Roman" w:cs="宋体"/>
          <w:color w:val="000000"/>
          <w:kern w:val="0"/>
          <w:sz w:val="28"/>
          <w:szCs w:val="24"/>
        </w:rPr>
        <w:t>对本报价承诺函的任何修改将被视为非实质性响应询价文件，从而导致该报价被拒绝。</w:t>
      </w:r>
    </w:p>
    <w:p>
      <w:pPr>
        <w:widowControl/>
        <w:spacing w:line="400" w:lineRule="exact"/>
        <w:ind w:firstLine="548" w:firstLineChars="196"/>
        <w:jc w:val="left"/>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三、资格审查</w:t>
      </w:r>
    </w:p>
    <w:p>
      <w:pPr>
        <w:widowControl/>
        <w:spacing w:line="400" w:lineRule="exact"/>
        <w:ind w:firstLine="548" w:firstLineChars="196"/>
        <w:jc w:val="left"/>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报价单位必须按下列要求提供相关资质证明材料，凡资质证明材料不符合询价文件要求或不全的为无效报价文件。</w:t>
      </w:r>
    </w:p>
    <w:p>
      <w:pPr>
        <w:widowControl/>
        <w:spacing w:line="400" w:lineRule="exact"/>
        <w:ind w:firstLine="560" w:firstLineChars="200"/>
        <w:jc w:val="left"/>
        <w:rPr>
          <w:rFonts w:hint="eastAsia" w:ascii="Times New Roman" w:hAnsi="Times New Roman" w:cs="宋体"/>
          <w:color w:val="000000"/>
          <w:kern w:val="0"/>
          <w:sz w:val="28"/>
          <w:szCs w:val="24"/>
        </w:rPr>
      </w:pPr>
      <w:bookmarkStart w:id="0" w:name="_Toc21000519"/>
      <w:bookmarkStart w:id="1" w:name="_Toc21001363"/>
      <w:bookmarkStart w:id="2" w:name="_Toc20816120"/>
      <w:bookmarkStart w:id="3" w:name="_Toc20642290"/>
      <w:bookmarkStart w:id="4" w:name="_Toc36287943"/>
      <w:bookmarkStart w:id="5" w:name="_Toc20988289"/>
      <w:r>
        <w:rPr>
          <w:rFonts w:ascii="Times New Roman" w:hAnsi="Times New Roman" w:cs="宋体"/>
          <w:color w:val="000000"/>
          <w:kern w:val="0"/>
          <w:sz w:val="28"/>
          <w:szCs w:val="24"/>
        </w:rPr>
        <w:t>1</w:t>
      </w:r>
      <w:r>
        <w:rPr>
          <w:rFonts w:hint="eastAsia" w:ascii="Times New Roman" w:hAnsi="Times New Roman" w:cs="宋体"/>
          <w:color w:val="000000"/>
          <w:kern w:val="0"/>
          <w:sz w:val="28"/>
          <w:szCs w:val="24"/>
        </w:rPr>
        <w:t>、法定代表人授权委托书</w:t>
      </w:r>
      <w:bookmarkEnd w:id="0"/>
      <w:bookmarkEnd w:id="1"/>
      <w:bookmarkEnd w:id="2"/>
      <w:bookmarkEnd w:id="3"/>
      <w:bookmarkEnd w:id="4"/>
      <w:bookmarkEnd w:id="5"/>
      <w:r>
        <w:rPr>
          <w:rFonts w:hint="eastAsia" w:ascii="Times New Roman" w:hAnsi="Times New Roman" w:cs="宋体"/>
          <w:color w:val="000000"/>
          <w:kern w:val="0"/>
          <w:sz w:val="28"/>
          <w:szCs w:val="24"/>
        </w:rPr>
        <w:t>（若是法人代表参加投标报价的不需提供）</w:t>
      </w:r>
    </w:p>
    <w:p>
      <w:pPr>
        <w:widowControl/>
        <w:spacing w:line="400" w:lineRule="exact"/>
        <w:jc w:val="left"/>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lang w:val="en-US" w:eastAsia="zh-CN"/>
        </w:rPr>
        <w:t>通江</w:t>
      </w:r>
      <w:r>
        <w:rPr>
          <w:rFonts w:hint="eastAsia" w:ascii="Times New Roman" w:hAnsi="Times New Roman" w:cs="宋体"/>
          <w:color w:val="000000"/>
          <w:kern w:val="0"/>
          <w:sz w:val="28"/>
          <w:szCs w:val="24"/>
        </w:rPr>
        <w:t>县妇幼保健院：</w:t>
      </w:r>
    </w:p>
    <w:p>
      <w:pPr>
        <w:widowControl/>
        <w:spacing w:line="400" w:lineRule="exact"/>
        <w:ind w:firstLine="480"/>
        <w:jc w:val="left"/>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本授权书声明：注册于</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（报价单位住址）的</w:t>
      </w:r>
      <w:r>
        <w:rPr>
          <w:rFonts w:ascii="Times New Roman" w:hAnsi="Times New Roman" w:cs="宋体"/>
          <w:color w:val="000000"/>
          <w:kern w:val="0"/>
          <w:sz w:val="28"/>
          <w:szCs w:val="24"/>
        </w:rPr>
        <w:t xml:space="preserve">                  </w:t>
      </w:r>
    </w:p>
    <w:p>
      <w:pPr>
        <w:widowControl/>
        <w:spacing w:line="400" w:lineRule="exact"/>
        <w:jc w:val="left"/>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（报价单位名称）法定代表人</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（法定代表人姓名）代表本公司授权在下面签字的</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（报价单位代表姓名）为本公司的合法代理人，就贵方组织的设备采购项目，以本公司名义处理一切与之有关的事务。</w:t>
      </w:r>
    </w:p>
    <w:p>
      <w:pPr>
        <w:widowControl/>
        <w:spacing w:line="400" w:lineRule="exact"/>
        <w:jc w:val="left"/>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本授权书于</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年</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月</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日签字生效，特此声明。</w:t>
      </w:r>
    </w:p>
    <w:p>
      <w:pPr>
        <w:widowControl/>
        <w:spacing w:line="400" w:lineRule="exact"/>
        <w:ind w:firstLine="560" w:firstLineChars="200"/>
        <w:jc w:val="left"/>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法定代表人签字（盖章）：</w:t>
      </w:r>
      <w:r>
        <w:rPr>
          <w:rFonts w:ascii="Times New Roman" w:hAnsi="Times New Roman" w:cs="宋体"/>
          <w:color w:val="000000"/>
          <w:kern w:val="0"/>
          <w:sz w:val="28"/>
          <w:szCs w:val="24"/>
        </w:rPr>
        <w:t xml:space="preserve"> </w:t>
      </w:r>
    </w:p>
    <w:p>
      <w:pPr>
        <w:widowControl/>
        <w:spacing w:line="400" w:lineRule="exact"/>
        <w:ind w:firstLine="560" w:firstLineChars="200"/>
        <w:jc w:val="left"/>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报价单位（盖章）</w:t>
      </w:r>
      <w:r>
        <w:rPr>
          <w:rFonts w:ascii="Times New Roman" w:hAnsi="Times New Roman" w:cs="宋体"/>
          <w:color w:val="000000"/>
          <w:kern w:val="0"/>
          <w:sz w:val="28"/>
          <w:szCs w:val="24"/>
        </w:rPr>
        <w:t xml:space="preserve"> </w:t>
      </w:r>
    </w:p>
    <w:p>
      <w:pPr>
        <w:widowControl/>
        <w:spacing w:line="400" w:lineRule="exact"/>
        <w:jc w:val="left"/>
        <w:rPr>
          <w:rFonts w:hint="eastAsia" w:ascii="Times New Roman" w:hAnsi="Times New Roman" w:cs="宋体"/>
          <w:color w:val="000000"/>
          <w:kern w:val="0"/>
          <w:sz w:val="28"/>
          <w:szCs w:val="24"/>
        </w:rPr>
      </w:pP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报价单位代表签字：</w:t>
      </w:r>
      <w:r>
        <w:rPr>
          <w:rFonts w:ascii="Times New Roman" w:hAnsi="Times New Roman" w:cs="宋体"/>
          <w:color w:val="000000"/>
          <w:kern w:val="0"/>
          <w:sz w:val="28"/>
          <w:szCs w:val="24"/>
        </w:rPr>
        <w:tab/>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日期：</w:t>
      </w:r>
      <w:r>
        <w:rPr>
          <w:rFonts w:ascii="Times New Roman" w:hAnsi="Times New Roman" w:cs="宋体"/>
          <w:color w:val="000000"/>
          <w:kern w:val="0"/>
          <w:sz w:val="28"/>
          <w:szCs w:val="24"/>
        </w:rPr>
        <w:t xml:space="preserve"> </w:t>
      </w:r>
    </w:p>
    <w:p>
      <w:pPr>
        <w:widowControl/>
        <w:spacing w:line="400" w:lineRule="exact"/>
        <w:ind w:firstLine="560" w:firstLineChars="200"/>
        <w:jc w:val="left"/>
        <w:rPr>
          <w:rFonts w:hint="eastAsia" w:ascii="Times New Roman" w:hAnsi="Times New Roman" w:cs="宋体"/>
          <w:color w:val="000000"/>
          <w:kern w:val="0"/>
          <w:sz w:val="28"/>
          <w:szCs w:val="24"/>
        </w:rPr>
      </w:pPr>
      <w:r>
        <w:rPr>
          <w:rFonts w:ascii="Times New Roman" w:hAnsi="Times New Roman" w:cs="宋体"/>
          <w:color w:val="000000"/>
          <w:kern w:val="0"/>
          <w:sz w:val="28"/>
          <w:szCs w:val="24"/>
        </w:rPr>
        <w:t>2</w:t>
      </w:r>
      <w:r>
        <w:rPr>
          <w:rFonts w:hint="eastAsia" w:ascii="Times New Roman" w:hAnsi="Times New Roman" w:cs="宋体"/>
          <w:color w:val="000000"/>
          <w:kern w:val="0"/>
          <w:sz w:val="28"/>
          <w:szCs w:val="24"/>
        </w:rPr>
        <w:t>、报价单位营业执照副本复印件（经年检的副本复印件加盖报价单位公章，合并年检或未年检的由当地工商部门出具证明材料，并盖工商部门鲜章）</w:t>
      </w:r>
    </w:p>
    <w:p>
      <w:pPr>
        <w:widowControl/>
        <w:spacing w:line="400" w:lineRule="exact"/>
        <w:ind w:firstLine="560" w:firstLineChars="200"/>
        <w:jc w:val="left"/>
        <w:rPr>
          <w:rFonts w:hint="eastAsia" w:ascii="Times New Roman" w:hAnsi="Times New Roman" w:cs="宋体"/>
          <w:color w:val="000000"/>
          <w:kern w:val="0"/>
          <w:sz w:val="28"/>
          <w:szCs w:val="24"/>
        </w:rPr>
      </w:pPr>
      <w:bookmarkStart w:id="6" w:name="_Toc45883912"/>
      <w:bookmarkStart w:id="7" w:name="_Toc45882838"/>
      <w:r>
        <w:rPr>
          <w:rFonts w:ascii="Times New Roman" w:hAnsi="Times New Roman" w:cs="宋体"/>
          <w:color w:val="000000"/>
          <w:kern w:val="0"/>
          <w:sz w:val="28"/>
          <w:szCs w:val="24"/>
        </w:rPr>
        <w:t>3</w:t>
      </w:r>
      <w:r>
        <w:rPr>
          <w:rFonts w:hint="eastAsia" w:ascii="Times New Roman" w:hAnsi="Times New Roman" w:cs="宋体"/>
          <w:color w:val="000000"/>
          <w:kern w:val="0"/>
          <w:sz w:val="28"/>
          <w:szCs w:val="24"/>
        </w:rPr>
        <w:t>、报价单位税务登记证副本复印件（经年检的副本复印件加盖报价人公章）</w:t>
      </w:r>
      <w:bookmarkEnd w:id="6"/>
      <w:bookmarkEnd w:id="7"/>
    </w:p>
    <w:p>
      <w:pPr>
        <w:widowControl/>
        <w:spacing w:line="400" w:lineRule="exact"/>
        <w:ind w:firstLine="560" w:firstLineChars="200"/>
        <w:jc w:val="left"/>
        <w:rPr>
          <w:rFonts w:hint="eastAsia" w:ascii="Times New Roman" w:hAnsi="Times New Roman" w:cs="宋体"/>
          <w:color w:val="000000"/>
          <w:kern w:val="0"/>
          <w:sz w:val="28"/>
          <w:szCs w:val="24"/>
        </w:rPr>
      </w:pPr>
      <w:r>
        <w:rPr>
          <w:rFonts w:ascii="Times New Roman" w:hAnsi="Times New Roman" w:cs="宋体"/>
          <w:color w:val="000000"/>
          <w:kern w:val="0"/>
          <w:sz w:val="28"/>
          <w:szCs w:val="24"/>
        </w:rPr>
        <w:t>4</w:t>
      </w:r>
      <w:r>
        <w:rPr>
          <w:rFonts w:hint="eastAsia" w:ascii="Times New Roman" w:hAnsi="Times New Roman" w:cs="宋体"/>
          <w:color w:val="000000"/>
          <w:kern w:val="0"/>
          <w:sz w:val="28"/>
          <w:szCs w:val="24"/>
        </w:rPr>
        <w:t>、报价单位组织机构代码证副本复印件</w:t>
      </w:r>
    </w:p>
    <w:p>
      <w:pPr>
        <w:widowControl/>
        <w:spacing w:line="400" w:lineRule="exact"/>
        <w:ind w:firstLine="560" w:firstLineChars="200"/>
        <w:jc w:val="left"/>
        <w:rPr>
          <w:rFonts w:hint="eastAsia" w:ascii="Times New Roman" w:hAnsi="Times New Roman" w:cs="宋体"/>
          <w:color w:val="000000"/>
          <w:kern w:val="0"/>
          <w:sz w:val="28"/>
          <w:szCs w:val="24"/>
        </w:rPr>
      </w:pPr>
      <w:r>
        <w:rPr>
          <w:rFonts w:ascii="Times New Roman" w:hAnsi="Times New Roman" w:cs="宋体"/>
          <w:color w:val="000000"/>
          <w:kern w:val="0"/>
          <w:sz w:val="28"/>
          <w:szCs w:val="24"/>
        </w:rPr>
        <w:t>5</w:t>
      </w:r>
      <w:r>
        <w:rPr>
          <w:rFonts w:hint="eastAsia" w:ascii="Times New Roman" w:hAnsi="Times New Roman" w:cs="宋体"/>
          <w:color w:val="000000"/>
          <w:kern w:val="0"/>
          <w:sz w:val="28"/>
          <w:szCs w:val="24"/>
        </w:rPr>
        <w:t>、报价单位代表法人身份证复印件、委托代理人身份证复印件（加盖报价单位公章）</w:t>
      </w:r>
    </w:p>
    <w:p>
      <w:pPr>
        <w:widowControl/>
        <w:spacing w:line="400" w:lineRule="exact"/>
        <w:ind w:firstLine="548" w:firstLineChars="196"/>
        <w:jc w:val="left"/>
        <w:rPr>
          <w:rFonts w:hint="eastAsia" w:ascii="Times New Roman" w:hAnsi="Times New Roman" w:cs="宋体"/>
          <w:color w:val="000000"/>
          <w:kern w:val="0"/>
          <w:sz w:val="28"/>
          <w:szCs w:val="24"/>
          <w:lang w:val="en-US" w:eastAsia="zh-CN"/>
        </w:rPr>
      </w:pPr>
      <w:r>
        <w:rPr>
          <w:rFonts w:hint="eastAsia" w:ascii="Times New Roman" w:hAnsi="Times New Roman" w:cs="宋体"/>
          <w:color w:val="000000"/>
          <w:kern w:val="0"/>
          <w:sz w:val="28"/>
          <w:szCs w:val="24"/>
        </w:rPr>
        <w:t>6、近三年来，在经营活动中没有重大违法记录（中标供应商在签合同时需提供无重大违法记录承诺函）</w:t>
      </w:r>
    </w:p>
    <w:p>
      <w:pPr>
        <w:widowControl/>
        <w:spacing w:line="400" w:lineRule="exact"/>
        <w:ind w:firstLine="560" w:firstLineChars="200"/>
        <w:jc w:val="left"/>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四、报价部分</w:t>
      </w:r>
    </w:p>
    <w:p>
      <w:pPr>
        <w:widowControl/>
        <w:spacing w:line="400" w:lineRule="exact"/>
        <w:jc w:val="center"/>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报价一览表</w:t>
      </w:r>
    </w:p>
    <w:p>
      <w:pPr>
        <w:widowControl/>
        <w:spacing w:line="400" w:lineRule="exact"/>
        <w:jc w:val="right"/>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单位：元（人民币）</w:t>
      </w:r>
    </w:p>
    <w:tbl>
      <w:tblPr>
        <w:tblStyle w:val="5"/>
        <w:tblW w:w="8431" w:type="dxa"/>
        <w:jc w:val="center"/>
        <w:tblLayout w:type="fixed"/>
        <w:tblCellMar>
          <w:top w:w="0" w:type="dxa"/>
          <w:left w:w="30" w:type="dxa"/>
          <w:bottom w:w="0" w:type="dxa"/>
          <w:right w:w="30" w:type="dxa"/>
        </w:tblCellMar>
      </w:tblPr>
      <w:tblGrid>
        <w:gridCol w:w="1717"/>
        <w:gridCol w:w="2810"/>
        <w:gridCol w:w="1372"/>
        <w:gridCol w:w="1077"/>
        <w:gridCol w:w="1455"/>
      </w:tblGrid>
      <w:tr>
        <w:tblPrEx>
          <w:tblCellMar>
            <w:top w:w="0" w:type="dxa"/>
            <w:left w:w="30" w:type="dxa"/>
            <w:bottom w:w="0" w:type="dxa"/>
            <w:right w:w="30" w:type="dxa"/>
          </w:tblCellMar>
        </w:tblPrEx>
        <w:trPr>
          <w:trHeight w:val="567" w:hRule="atLeast"/>
          <w:jc w:val="center"/>
        </w:trPr>
        <w:tc>
          <w:tcPr>
            <w:tcW w:w="171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jc w:val="center"/>
              <w:rPr>
                <w:rFonts w:ascii="Times New Roman" w:hAnsi="Times New Roman" w:cs="宋体"/>
                <w:color w:val="000000"/>
                <w:kern w:val="0"/>
                <w:sz w:val="28"/>
                <w:szCs w:val="24"/>
              </w:rPr>
            </w:pPr>
            <w:r>
              <w:rPr>
                <w:rFonts w:hint="eastAsia" w:ascii="Times New Roman" w:hAnsi="Times New Roman" w:cs="宋体"/>
                <w:color w:val="000000"/>
                <w:kern w:val="0"/>
                <w:sz w:val="28"/>
                <w:szCs w:val="24"/>
              </w:rPr>
              <w:t>项目名称</w:t>
            </w:r>
          </w:p>
        </w:tc>
        <w:tc>
          <w:tcPr>
            <w:tcW w:w="2810"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jc w:val="center"/>
              <w:rPr>
                <w:rFonts w:ascii="Times New Roman" w:hAnsi="Times New Roman" w:cs="宋体"/>
                <w:color w:val="000000"/>
                <w:kern w:val="0"/>
                <w:sz w:val="28"/>
                <w:szCs w:val="24"/>
              </w:rPr>
            </w:pPr>
            <w:r>
              <w:rPr>
                <w:rFonts w:hint="eastAsia" w:ascii="Times New Roman" w:hAnsi="Times New Roman" w:cs="宋体"/>
                <w:color w:val="000000"/>
                <w:kern w:val="0"/>
                <w:sz w:val="28"/>
                <w:szCs w:val="24"/>
              </w:rPr>
              <w:t>品牌、型号及参数</w:t>
            </w:r>
          </w:p>
        </w:tc>
        <w:tc>
          <w:tcPr>
            <w:tcW w:w="1372"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jc w:val="center"/>
              <w:rPr>
                <w:rFonts w:ascii="Times New Roman" w:hAnsi="Times New Roman" w:cs="宋体"/>
                <w:color w:val="000000"/>
                <w:kern w:val="0"/>
                <w:sz w:val="28"/>
                <w:szCs w:val="24"/>
              </w:rPr>
            </w:pPr>
            <w:r>
              <w:rPr>
                <w:rFonts w:hint="eastAsia" w:ascii="Times New Roman" w:hAnsi="Times New Roman" w:cs="宋体"/>
                <w:color w:val="000000"/>
                <w:kern w:val="0"/>
                <w:sz w:val="28"/>
                <w:szCs w:val="24"/>
              </w:rPr>
              <w:t>数量</w:t>
            </w:r>
          </w:p>
        </w:tc>
        <w:tc>
          <w:tcPr>
            <w:tcW w:w="107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jc w:val="center"/>
              <w:rPr>
                <w:rFonts w:ascii="Times New Roman" w:hAnsi="Times New Roman" w:cs="宋体"/>
                <w:color w:val="000000"/>
                <w:kern w:val="0"/>
                <w:sz w:val="28"/>
                <w:szCs w:val="24"/>
              </w:rPr>
            </w:pPr>
            <w:r>
              <w:rPr>
                <w:rFonts w:hint="eastAsia" w:ascii="Times New Roman" w:hAnsi="Times New Roman" w:cs="宋体"/>
                <w:color w:val="000000"/>
                <w:kern w:val="0"/>
                <w:sz w:val="28"/>
                <w:szCs w:val="24"/>
              </w:rPr>
              <w:t>单价</w:t>
            </w:r>
          </w:p>
        </w:tc>
        <w:tc>
          <w:tcPr>
            <w:tcW w:w="1455"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jc w:val="center"/>
              <w:rPr>
                <w:rFonts w:ascii="Times New Roman" w:hAnsi="Times New Roman" w:cs="宋体"/>
                <w:color w:val="000000"/>
                <w:kern w:val="0"/>
                <w:sz w:val="28"/>
                <w:szCs w:val="24"/>
              </w:rPr>
            </w:pPr>
            <w:r>
              <w:rPr>
                <w:rFonts w:hint="eastAsia" w:ascii="Times New Roman" w:hAnsi="Times New Roman" w:cs="宋体"/>
                <w:color w:val="000000"/>
                <w:kern w:val="0"/>
                <w:sz w:val="28"/>
                <w:szCs w:val="24"/>
              </w:rPr>
              <w:t>合计总价</w:t>
            </w:r>
          </w:p>
        </w:tc>
      </w:tr>
      <w:tr>
        <w:tblPrEx>
          <w:tblCellMar>
            <w:top w:w="0" w:type="dxa"/>
            <w:left w:w="30" w:type="dxa"/>
            <w:bottom w:w="0" w:type="dxa"/>
            <w:right w:w="30" w:type="dxa"/>
          </w:tblCellMar>
        </w:tblPrEx>
        <w:trPr>
          <w:trHeight w:val="567" w:hRule="atLeast"/>
          <w:jc w:val="center"/>
        </w:trPr>
        <w:tc>
          <w:tcPr>
            <w:tcW w:w="1717"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cs="宋体"/>
                <w:color w:val="000000"/>
                <w:kern w:val="0"/>
                <w:sz w:val="28"/>
                <w:szCs w:val="24"/>
              </w:rPr>
            </w:pPr>
          </w:p>
        </w:tc>
        <w:tc>
          <w:tcPr>
            <w:tcW w:w="281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cs="宋体"/>
                <w:color w:val="000000"/>
                <w:kern w:val="0"/>
                <w:sz w:val="28"/>
                <w:szCs w:val="24"/>
              </w:rPr>
            </w:pPr>
          </w:p>
        </w:tc>
        <w:tc>
          <w:tcPr>
            <w:tcW w:w="137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cs="宋体"/>
                <w:color w:val="000000"/>
                <w:kern w:val="0"/>
                <w:sz w:val="28"/>
                <w:szCs w:val="24"/>
              </w:rPr>
            </w:pPr>
          </w:p>
        </w:tc>
        <w:tc>
          <w:tcPr>
            <w:tcW w:w="1077"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cs="宋体"/>
                <w:color w:val="000000"/>
                <w:kern w:val="0"/>
                <w:sz w:val="28"/>
                <w:szCs w:val="24"/>
              </w:rPr>
            </w:pPr>
          </w:p>
        </w:tc>
        <w:tc>
          <w:tcPr>
            <w:tcW w:w="1455"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cs="宋体"/>
                <w:color w:val="000000"/>
                <w:kern w:val="0"/>
                <w:sz w:val="28"/>
                <w:szCs w:val="24"/>
              </w:rPr>
            </w:pPr>
          </w:p>
        </w:tc>
      </w:tr>
      <w:tr>
        <w:tblPrEx>
          <w:tblCellMar>
            <w:top w:w="0" w:type="dxa"/>
            <w:left w:w="30" w:type="dxa"/>
            <w:bottom w:w="0" w:type="dxa"/>
            <w:right w:w="30" w:type="dxa"/>
          </w:tblCellMar>
        </w:tblPrEx>
        <w:trPr>
          <w:trHeight w:val="567" w:hRule="atLeast"/>
          <w:jc w:val="center"/>
        </w:trPr>
        <w:tc>
          <w:tcPr>
            <w:tcW w:w="1717"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cs="宋体"/>
                <w:color w:val="000000"/>
                <w:kern w:val="0"/>
                <w:sz w:val="28"/>
                <w:szCs w:val="24"/>
              </w:rPr>
            </w:pPr>
          </w:p>
        </w:tc>
        <w:tc>
          <w:tcPr>
            <w:tcW w:w="281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cs="宋体"/>
                <w:color w:val="000000"/>
                <w:kern w:val="0"/>
                <w:sz w:val="28"/>
                <w:szCs w:val="24"/>
              </w:rPr>
            </w:pPr>
          </w:p>
        </w:tc>
        <w:tc>
          <w:tcPr>
            <w:tcW w:w="137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cs="宋体"/>
                <w:color w:val="000000"/>
                <w:kern w:val="0"/>
                <w:sz w:val="28"/>
                <w:szCs w:val="24"/>
              </w:rPr>
            </w:pPr>
          </w:p>
        </w:tc>
        <w:tc>
          <w:tcPr>
            <w:tcW w:w="1077"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cs="宋体"/>
                <w:color w:val="000000"/>
                <w:kern w:val="0"/>
                <w:sz w:val="28"/>
                <w:szCs w:val="24"/>
              </w:rPr>
            </w:pPr>
          </w:p>
        </w:tc>
        <w:tc>
          <w:tcPr>
            <w:tcW w:w="1455"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cs="宋体"/>
                <w:color w:val="000000"/>
                <w:kern w:val="0"/>
                <w:sz w:val="28"/>
                <w:szCs w:val="24"/>
              </w:rPr>
            </w:pPr>
          </w:p>
        </w:tc>
      </w:tr>
      <w:tr>
        <w:tblPrEx>
          <w:tblCellMar>
            <w:top w:w="0" w:type="dxa"/>
            <w:left w:w="30" w:type="dxa"/>
            <w:bottom w:w="0" w:type="dxa"/>
            <w:right w:w="30" w:type="dxa"/>
          </w:tblCellMar>
        </w:tblPrEx>
        <w:trPr>
          <w:trHeight w:val="567" w:hRule="atLeast"/>
          <w:jc w:val="center"/>
        </w:trPr>
        <w:tc>
          <w:tcPr>
            <w:tcW w:w="1717"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cs="宋体"/>
                <w:color w:val="000000"/>
                <w:kern w:val="0"/>
                <w:sz w:val="28"/>
                <w:szCs w:val="24"/>
              </w:rPr>
            </w:pPr>
          </w:p>
        </w:tc>
        <w:tc>
          <w:tcPr>
            <w:tcW w:w="281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cs="宋体"/>
                <w:color w:val="000000"/>
                <w:kern w:val="0"/>
                <w:sz w:val="28"/>
                <w:szCs w:val="24"/>
              </w:rPr>
            </w:pPr>
          </w:p>
        </w:tc>
        <w:tc>
          <w:tcPr>
            <w:tcW w:w="137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cs="宋体"/>
                <w:color w:val="000000"/>
                <w:kern w:val="0"/>
                <w:sz w:val="28"/>
                <w:szCs w:val="24"/>
              </w:rPr>
            </w:pPr>
          </w:p>
        </w:tc>
        <w:tc>
          <w:tcPr>
            <w:tcW w:w="1077"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cs="宋体"/>
                <w:color w:val="000000"/>
                <w:kern w:val="0"/>
                <w:sz w:val="28"/>
                <w:szCs w:val="24"/>
              </w:rPr>
            </w:pPr>
          </w:p>
        </w:tc>
        <w:tc>
          <w:tcPr>
            <w:tcW w:w="1455"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cs="宋体"/>
                <w:color w:val="000000"/>
                <w:kern w:val="0"/>
                <w:sz w:val="28"/>
                <w:szCs w:val="24"/>
              </w:rPr>
            </w:pPr>
          </w:p>
        </w:tc>
      </w:tr>
      <w:tr>
        <w:tblPrEx>
          <w:tblCellMar>
            <w:top w:w="0" w:type="dxa"/>
            <w:left w:w="30" w:type="dxa"/>
            <w:bottom w:w="0" w:type="dxa"/>
            <w:right w:w="30" w:type="dxa"/>
          </w:tblCellMar>
        </w:tblPrEx>
        <w:trPr>
          <w:trHeight w:val="567" w:hRule="atLeast"/>
          <w:jc w:val="center"/>
        </w:trPr>
        <w:tc>
          <w:tcPr>
            <w:tcW w:w="1717"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cs="宋体"/>
                <w:color w:val="000000"/>
                <w:kern w:val="0"/>
                <w:sz w:val="28"/>
                <w:szCs w:val="24"/>
              </w:rPr>
            </w:pPr>
          </w:p>
        </w:tc>
        <w:tc>
          <w:tcPr>
            <w:tcW w:w="281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cs="宋体"/>
                <w:color w:val="000000"/>
                <w:kern w:val="0"/>
                <w:sz w:val="28"/>
                <w:szCs w:val="24"/>
              </w:rPr>
            </w:pPr>
          </w:p>
        </w:tc>
        <w:tc>
          <w:tcPr>
            <w:tcW w:w="137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cs="宋体"/>
                <w:color w:val="000000"/>
                <w:kern w:val="0"/>
                <w:sz w:val="28"/>
                <w:szCs w:val="24"/>
              </w:rPr>
            </w:pPr>
          </w:p>
        </w:tc>
        <w:tc>
          <w:tcPr>
            <w:tcW w:w="1077"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cs="宋体"/>
                <w:color w:val="000000"/>
                <w:kern w:val="0"/>
                <w:sz w:val="28"/>
                <w:szCs w:val="24"/>
              </w:rPr>
            </w:pPr>
          </w:p>
        </w:tc>
        <w:tc>
          <w:tcPr>
            <w:tcW w:w="1455"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cs="宋体"/>
                <w:color w:val="000000"/>
                <w:kern w:val="0"/>
                <w:sz w:val="28"/>
                <w:szCs w:val="24"/>
              </w:rPr>
            </w:pPr>
          </w:p>
        </w:tc>
      </w:tr>
      <w:tr>
        <w:tblPrEx>
          <w:tblCellMar>
            <w:top w:w="0" w:type="dxa"/>
            <w:left w:w="30" w:type="dxa"/>
            <w:bottom w:w="0" w:type="dxa"/>
            <w:right w:w="30" w:type="dxa"/>
          </w:tblCellMar>
        </w:tblPrEx>
        <w:trPr>
          <w:trHeight w:val="567" w:hRule="atLeast"/>
          <w:jc w:val="center"/>
        </w:trPr>
        <w:tc>
          <w:tcPr>
            <w:tcW w:w="8431" w:type="dxa"/>
            <w:gridSpan w:val="5"/>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合计总报价：</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大写：</w:t>
            </w:r>
          </w:p>
        </w:tc>
      </w:tr>
    </w:tbl>
    <w:p>
      <w:pPr>
        <w:widowControl/>
        <w:spacing w:line="360" w:lineRule="auto"/>
        <w:jc w:val="left"/>
        <w:rPr>
          <w:rFonts w:hint="eastAsia" w:ascii="Times New Roman" w:hAnsi="Times New Roman" w:cs="宋体"/>
          <w:color w:val="000000"/>
          <w:kern w:val="0"/>
          <w:sz w:val="28"/>
          <w:szCs w:val="24"/>
        </w:rPr>
      </w:pPr>
    </w:p>
    <w:p>
      <w:pPr>
        <w:widowControl/>
        <w:spacing w:line="400" w:lineRule="exact"/>
        <w:ind w:firstLine="560" w:firstLineChars="200"/>
        <w:jc w:val="left"/>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报价单位（盖章）：</w:t>
      </w:r>
    </w:p>
    <w:p>
      <w:pPr>
        <w:widowControl/>
        <w:spacing w:line="400" w:lineRule="exact"/>
        <w:ind w:firstLine="560" w:firstLineChars="200"/>
        <w:jc w:val="left"/>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报价单位代表签字：</w:t>
      </w:r>
    </w:p>
    <w:p>
      <w:pPr>
        <w:widowControl/>
        <w:spacing w:line="400" w:lineRule="exact"/>
        <w:ind w:firstLine="560" w:firstLineChars="200"/>
        <w:jc w:val="left"/>
        <w:rPr>
          <w:rFonts w:hint="eastAsia" w:ascii="Times New Roman" w:hAnsi="Times New Roman" w:cs="宋体"/>
          <w:color w:val="000000"/>
          <w:kern w:val="0"/>
          <w:sz w:val="28"/>
          <w:szCs w:val="24"/>
        </w:rPr>
      </w:pPr>
    </w:p>
    <w:p>
      <w:pPr>
        <w:widowControl/>
        <w:spacing w:line="400" w:lineRule="exact"/>
        <w:ind w:firstLine="560" w:firstLineChars="200"/>
        <w:jc w:val="left"/>
        <w:rPr>
          <w:rFonts w:hint="eastAsia" w:ascii="Times New Roman" w:hAnsi="Times New Roman" w:cs="宋体"/>
          <w:color w:val="000000"/>
          <w:kern w:val="0"/>
          <w:sz w:val="28"/>
          <w:szCs w:val="24"/>
          <w:lang w:val="en-US" w:eastAsia="zh-CN"/>
        </w:rPr>
      </w:pPr>
      <w:r>
        <w:rPr>
          <w:rFonts w:hint="eastAsia" w:ascii="Times New Roman" w:hAnsi="Times New Roman" w:cs="宋体"/>
          <w:color w:val="000000"/>
          <w:kern w:val="0"/>
          <w:sz w:val="28"/>
          <w:szCs w:val="24"/>
        </w:rPr>
        <w:t>报价日期：</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年</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月</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C31DF8"/>
    <w:rsid w:val="251A5387"/>
    <w:rsid w:val="25227B55"/>
    <w:rsid w:val="4629176D"/>
    <w:rsid w:val="596F2C76"/>
    <w:rsid w:val="68E07A19"/>
    <w:rsid w:val="73C31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szCs w:val="24"/>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2021-08-09T12:53:00Z</dcterms:created>
  <dc:creator>Xinia</dc:creator>
  <cp:lastModifiedBy>猫哆哩</cp:lastModifiedBy>
  <dcterms:modified xsi:type="dcterms:W3CDTF">2021-08-10T07:16:58Z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4F51163F0D8E4BB28A2C0CF0AE9EFA80</vt:lpwstr>
  </property>
</Properties>
</file>